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FC" w:rsidRPr="00D65097" w:rsidRDefault="00B72FFC" w:rsidP="00D650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НОН-ФИКШН КАК ЯВЛЕНИЕ СОВРЕМЕННОЙ ЛИТЕРАТУРЫ: </w:t>
      </w:r>
    </w:p>
    <w:p w:rsidR="00876E09" w:rsidRPr="00D65097" w:rsidRDefault="00B72FFC" w:rsidP="00D650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D65097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bookmarkEnd w:id="0"/>
      <w:r w:rsidRPr="00D65097">
        <w:rPr>
          <w:rFonts w:ascii="Times New Roman" w:hAnsi="Times New Roman" w:cs="Times New Roman"/>
          <w:b/>
          <w:sz w:val="24"/>
          <w:szCs w:val="24"/>
          <w:lang w:val="ru-RU"/>
        </w:rPr>
        <w:t>В. АЛЕКСИЕВИЧ «</w:t>
      </w:r>
      <w:r w:rsidR="00876E09" w:rsidRPr="00D650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ЧЕРНОБЫЛЬСКАЯ МОЛИТВА: </w:t>
      </w:r>
    </w:p>
    <w:p w:rsidR="00DD73A1" w:rsidRPr="00D65097" w:rsidRDefault="00876E09" w:rsidP="00D650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b/>
          <w:sz w:val="24"/>
          <w:szCs w:val="24"/>
          <w:lang w:val="ru-RU"/>
        </w:rPr>
        <w:t>ХРОНИКА БУДУЩЕГО»</w:t>
      </w:r>
    </w:p>
    <w:p w:rsidR="00B72FFC" w:rsidRPr="00D65097" w:rsidRDefault="00B72FFC" w:rsidP="00D650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FFC" w:rsidRPr="00D65097" w:rsidRDefault="00B72FFC" w:rsidP="00D65097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Понятие «нон-фикшн» в современном литературоведении. Соотношение понятий «нон-фикшн» и «документальная литература». Исследования Е.Г. Местергази.</w:t>
      </w:r>
    </w:p>
    <w:p w:rsidR="00B72FFC" w:rsidRPr="00D65097" w:rsidRDefault="00B72FFC" w:rsidP="00D65097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Творческий путь Св. Алексиевич. Ключевые произведения. Проблемное поле ее произведений.</w:t>
      </w:r>
    </w:p>
    <w:p w:rsidR="00876E09" w:rsidRPr="00D65097" w:rsidRDefault="00B72FFC" w:rsidP="00D65097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История создания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«Чернобыльской молитвы»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76E09"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Рецепция прозведения литературными критиками. </w:t>
      </w:r>
    </w:p>
    <w:p w:rsidR="00876E09" w:rsidRPr="00D65097" w:rsidRDefault="00876E09" w:rsidP="00D65097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Поэтика.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Проблема жанра. Своеобразие структуры и повествовательной техники. Автор и система персонажей. Полифонизм. </w:t>
      </w:r>
      <w:r w:rsidR="00B72FFC"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Принцип отбора и обработки материала.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Язык и стиль.</w:t>
      </w:r>
    </w:p>
    <w:p w:rsidR="00876E09" w:rsidRPr="00D65097" w:rsidRDefault="00876E09" w:rsidP="00D65097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Проблемное поле произведения.</w:t>
      </w:r>
    </w:p>
    <w:p w:rsidR="00876E09" w:rsidRPr="00D65097" w:rsidRDefault="00876E09" w:rsidP="00D65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6E09" w:rsidRPr="00D65097" w:rsidRDefault="00876E09" w:rsidP="00D65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ЛИТЕРАТУРА:</w:t>
      </w:r>
    </w:p>
    <w:p w:rsidR="00D65097" w:rsidRPr="00D65097" w:rsidRDefault="00D65097" w:rsidP="00D65097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Гурска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Книга С. Алексиевич «У войны не женское лицо» как циклическое художественно-документальное явление: структура и поэтика. //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Вестник РУДН. Серия: Литературоведение. Журналистика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Том 23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№ 2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. — С.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198—207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5097" w:rsidRPr="00D65097" w:rsidRDefault="00D65097" w:rsidP="00D65097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Гурска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. Творчество Светланы Алексиевич в контексте развития художественно-документальной прозы (повесть «Цинковые мальчики»). //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Вестник РУДН. Серия: Литературоведение. Журналистика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. – 2017. — Т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. 22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№ 2. — С.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291—301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5097" w:rsidRPr="00D65097" w:rsidRDefault="00D65097" w:rsidP="00D65097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Заламбани М. Литература факта. От авангарда к соцреализму / Пер. с итальянского Н.В. Колесовой. — СПб.: Академический проект, 2006. — 224 с.</w:t>
      </w:r>
    </w:p>
    <w:p w:rsidR="00D65097" w:rsidRPr="00D65097" w:rsidRDefault="00D65097" w:rsidP="00D65097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Ігнатів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Н. Документальна проза Світлани Алексієвич: проблематика та жанрологія. // Sultanìvs’kì čitannâ / Султанівські читання. -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2018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. - Issue VІІ. – С. 199-214.</w:t>
      </w:r>
    </w:p>
    <w:p w:rsidR="00D65097" w:rsidRPr="00D65097" w:rsidRDefault="00D65097" w:rsidP="00D65097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Крылов В.Н.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«Документ должен жить по законам искусства» (История «домашнего» социализма в книге Светланы Алексиевич «Время second-hand»). // Филология и культура. Philology and culture. —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2014.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№3(37)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– С. 250-253. </w:t>
      </w:r>
    </w:p>
    <w:p w:rsidR="00D65097" w:rsidRPr="00D65097" w:rsidRDefault="00D65097" w:rsidP="00D65097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Местергази Е.Г. Документальное начало в литературе XX века : монография / Е. Г. Местергази. — М.: Флинта: Наука. 2006. — 160 с.</w:t>
      </w:r>
    </w:p>
    <w:p w:rsidR="00D65097" w:rsidRPr="00D65097" w:rsidRDefault="00D65097" w:rsidP="00D65097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Местергази Е.Г. Литература нон-фикшн / NONE FIKTION. Экспериментальная энциклопедия. Русская версия. М.: Совпадение, 2007. 340 c.</w:t>
      </w:r>
    </w:p>
    <w:p w:rsidR="00D65097" w:rsidRPr="00D65097" w:rsidRDefault="00D65097" w:rsidP="00D65097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Романова С. В.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Онтология и поэтика художественно-документальной прозы С. Алексиевич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(«Чернобыльская молитва. Хроника будущего»)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Вестник Пермского у ниверситета. Российская и зарубежная филология. —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2019.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Том 11.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Выпуск 1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. – С. 130-139.</w:t>
      </w:r>
    </w:p>
    <w:p w:rsidR="00D65097" w:rsidRPr="00D65097" w:rsidRDefault="00D65097" w:rsidP="00D65097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Романова С.В.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Исторические предпосылки становления художественно-документального метажанра в современной русскоязычной  прозе Беларуси. //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Вестник Волжского университета имени В.Н. Татищева 2020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. —  Т. 1. – С. не указаны.</w:t>
      </w:r>
    </w:p>
    <w:p w:rsidR="00D65097" w:rsidRPr="00D65097" w:rsidRDefault="00D65097" w:rsidP="00D65097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Сивакова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Н.А.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Цикл Светланы Алексиевич «Голоса Утопии»: особенности жанровой модели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. //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Известия Гомельского государственного университета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имени Ф. Скорины. —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2014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. — №1(82). – С. 148-151.</w:t>
      </w:r>
    </w:p>
    <w:p w:rsidR="00D65097" w:rsidRPr="00D65097" w:rsidRDefault="00D65097" w:rsidP="00D65097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097">
        <w:rPr>
          <w:rFonts w:ascii="Times New Roman" w:hAnsi="Times New Roman" w:cs="Times New Roman"/>
          <w:sz w:val="24"/>
          <w:szCs w:val="24"/>
          <w:lang w:val="ru-RU"/>
        </w:rPr>
        <w:t>Сону Сайни «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Чернобыльская молитва: хроника будущего» С. Алексиевич. Проблема жанра //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Вестник Томского государственного университета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 xml:space="preserve"> Культурология и </w:t>
      </w:r>
      <w:r w:rsidRPr="00D65097">
        <w:rPr>
          <w:rFonts w:ascii="Times New Roman" w:hAnsi="Times New Roman" w:cs="Times New Roman"/>
          <w:sz w:val="24"/>
          <w:szCs w:val="24"/>
          <w:lang w:val="ru-RU"/>
        </w:rPr>
        <w:t>искусствоведение. — 2013. — №2 (10). – С. 17-22.</w:t>
      </w:r>
    </w:p>
    <w:p w:rsidR="00B72FFC" w:rsidRPr="00D65097" w:rsidRDefault="00B72FFC" w:rsidP="00D650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72FFC" w:rsidRPr="00D650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F7D"/>
    <w:multiLevelType w:val="hybridMultilevel"/>
    <w:tmpl w:val="91CA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F6CB6"/>
    <w:multiLevelType w:val="hybridMultilevel"/>
    <w:tmpl w:val="F8927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0443"/>
    <w:multiLevelType w:val="hybridMultilevel"/>
    <w:tmpl w:val="6720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67DC"/>
    <w:multiLevelType w:val="hybridMultilevel"/>
    <w:tmpl w:val="597E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669EF"/>
    <w:multiLevelType w:val="hybridMultilevel"/>
    <w:tmpl w:val="AD46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D0461"/>
    <w:multiLevelType w:val="hybridMultilevel"/>
    <w:tmpl w:val="434A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FC"/>
    <w:rsid w:val="00094809"/>
    <w:rsid w:val="0020080E"/>
    <w:rsid w:val="002A2F73"/>
    <w:rsid w:val="002A61FD"/>
    <w:rsid w:val="002E30DE"/>
    <w:rsid w:val="00711255"/>
    <w:rsid w:val="00876E09"/>
    <w:rsid w:val="009A6B10"/>
    <w:rsid w:val="009C6209"/>
    <w:rsid w:val="00B72FFC"/>
    <w:rsid w:val="00BC72D6"/>
    <w:rsid w:val="00C7198A"/>
    <w:rsid w:val="00D65097"/>
    <w:rsid w:val="00DD150E"/>
    <w:rsid w:val="00DD73A1"/>
    <w:rsid w:val="00E448BB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A33B"/>
  <w15:chartTrackingRefBased/>
  <w15:docId w15:val="{32C81698-3135-4E5A-87B0-C1C8B0E0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2021-05-14T13:31:00Z</dcterms:created>
  <dcterms:modified xsi:type="dcterms:W3CDTF">2021-05-14T13:31:00Z</dcterms:modified>
</cp:coreProperties>
</file>