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53" w:rsidRPr="00A77F8A" w:rsidRDefault="003E4253" w:rsidP="003E4253">
      <w:pPr>
        <w:jc w:val="center"/>
        <w:rPr>
          <w:b/>
          <w:sz w:val="28"/>
          <w:szCs w:val="28"/>
          <w:lang w:val="uk-UA"/>
        </w:rPr>
      </w:pPr>
      <w:r w:rsidRPr="00A77F8A">
        <w:rPr>
          <w:b/>
          <w:iCs/>
          <w:sz w:val="28"/>
          <w:szCs w:val="28"/>
          <w:lang w:val="uk-UA"/>
        </w:rPr>
        <w:t>ТЕМА 3. КОЛИВАЛЬНА СПЕКТРОСКОПІЯ. ІЧ-СПЕКТРОСКОПІЯ, ФУР’Є-СПЕКТРОСКОПІЯ, СПЕКТРОСКОПІЯ КР</w:t>
      </w:r>
    </w:p>
    <w:p w:rsidR="003E4253" w:rsidRPr="00A77F8A" w:rsidRDefault="003E4253" w:rsidP="003E4253">
      <w:pPr>
        <w:jc w:val="center"/>
        <w:rPr>
          <w:b/>
          <w:iCs/>
          <w:sz w:val="28"/>
          <w:szCs w:val="28"/>
          <w:lang w:val="uk-UA"/>
        </w:rPr>
      </w:pPr>
    </w:p>
    <w:p w:rsidR="003E4253" w:rsidRPr="00A77F8A" w:rsidRDefault="003E4253" w:rsidP="003E4253">
      <w:pPr>
        <w:numPr>
          <w:ilvl w:val="0"/>
          <w:numId w:val="1"/>
        </w:numPr>
        <w:jc w:val="both"/>
        <w:rPr>
          <w:iCs/>
          <w:sz w:val="28"/>
          <w:szCs w:val="28"/>
          <w:lang w:val="uk-UA"/>
        </w:rPr>
      </w:pPr>
      <w:r w:rsidRPr="00A77F8A">
        <w:rPr>
          <w:sz w:val="28"/>
          <w:szCs w:val="28"/>
          <w:lang w:val="uk-UA"/>
        </w:rPr>
        <w:t>Коливальна спектроскопія.</w:t>
      </w:r>
    </w:p>
    <w:p w:rsidR="003E4253" w:rsidRPr="00A77F8A" w:rsidRDefault="003E4253" w:rsidP="003E4253">
      <w:pPr>
        <w:numPr>
          <w:ilvl w:val="0"/>
          <w:numId w:val="1"/>
        </w:numPr>
        <w:jc w:val="both"/>
        <w:rPr>
          <w:iCs/>
          <w:sz w:val="28"/>
          <w:szCs w:val="28"/>
          <w:lang w:val="uk-UA"/>
        </w:rPr>
      </w:pPr>
      <w:r w:rsidRPr="00A77F8A">
        <w:rPr>
          <w:sz w:val="28"/>
          <w:szCs w:val="28"/>
          <w:lang w:val="uk-UA"/>
        </w:rPr>
        <w:t>Інфрачервона спектроскопія.</w:t>
      </w:r>
    </w:p>
    <w:p w:rsidR="003E4253" w:rsidRPr="00A77F8A" w:rsidRDefault="003E4253" w:rsidP="003E4253">
      <w:pPr>
        <w:numPr>
          <w:ilvl w:val="0"/>
          <w:numId w:val="1"/>
        </w:numPr>
        <w:jc w:val="both"/>
        <w:rPr>
          <w:iCs/>
          <w:sz w:val="28"/>
          <w:szCs w:val="28"/>
          <w:lang w:val="uk-UA"/>
        </w:rPr>
      </w:pPr>
      <w:r w:rsidRPr="00A77F8A">
        <w:rPr>
          <w:sz w:val="28"/>
          <w:szCs w:val="28"/>
          <w:lang w:val="uk-UA"/>
        </w:rPr>
        <w:t>Фур’є-спектроскопія.</w:t>
      </w:r>
    </w:p>
    <w:p w:rsidR="003E4253" w:rsidRPr="00A77F8A" w:rsidRDefault="003E4253" w:rsidP="003E4253">
      <w:pPr>
        <w:numPr>
          <w:ilvl w:val="0"/>
          <w:numId w:val="1"/>
        </w:numPr>
        <w:jc w:val="both"/>
        <w:rPr>
          <w:iCs/>
          <w:sz w:val="28"/>
          <w:szCs w:val="28"/>
          <w:lang w:val="uk-UA"/>
        </w:rPr>
      </w:pPr>
      <w:r w:rsidRPr="00A77F8A">
        <w:rPr>
          <w:sz w:val="28"/>
          <w:szCs w:val="28"/>
          <w:lang w:val="uk-UA"/>
        </w:rPr>
        <w:t xml:space="preserve">Спектроскопія комбінаційного розсіювання. </w:t>
      </w:r>
    </w:p>
    <w:p w:rsidR="003E4253" w:rsidRPr="00A77F8A" w:rsidRDefault="003E4253" w:rsidP="00485A2F">
      <w:pPr>
        <w:jc w:val="both"/>
        <w:rPr>
          <w:sz w:val="28"/>
          <w:szCs w:val="28"/>
          <w:lang w:val="uk-UA"/>
        </w:rPr>
      </w:pPr>
      <w:r w:rsidRPr="00A77F8A">
        <w:rPr>
          <w:b/>
          <w:iCs/>
          <w:sz w:val="28"/>
          <w:szCs w:val="28"/>
          <w:lang w:val="uk-UA"/>
        </w:rPr>
        <w:tab/>
      </w:r>
    </w:p>
    <w:p w:rsidR="003E4253" w:rsidRPr="00A77F8A" w:rsidRDefault="003E4253" w:rsidP="003E4253">
      <w:pPr>
        <w:numPr>
          <w:ilvl w:val="0"/>
          <w:numId w:val="2"/>
        </w:numPr>
        <w:ind w:left="0" w:firstLine="709"/>
        <w:jc w:val="both"/>
        <w:rPr>
          <w:b/>
          <w:iCs/>
          <w:sz w:val="28"/>
          <w:szCs w:val="28"/>
          <w:lang w:val="uk-UA"/>
        </w:rPr>
      </w:pPr>
      <w:r w:rsidRPr="00A77F8A">
        <w:rPr>
          <w:b/>
          <w:i/>
          <w:sz w:val="28"/>
          <w:szCs w:val="28"/>
          <w:lang w:val="uk-UA"/>
        </w:rPr>
        <w:t>Коливальна спектроскопія</w:t>
      </w:r>
    </w:p>
    <w:p w:rsidR="003E4253" w:rsidRPr="00A77F8A" w:rsidRDefault="003E4253" w:rsidP="003E4253">
      <w:pPr>
        <w:ind w:firstLine="709"/>
        <w:jc w:val="both"/>
        <w:rPr>
          <w:sz w:val="28"/>
          <w:szCs w:val="28"/>
          <w:lang w:val="uk-UA"/>
        </w:rPr>
      </w:pPr>
    </w:p>
    <w:p w:rsidR="003E4253" w:rsidRPr="00A77F8A" w:rsidRDefault="003E4253" w:rsidP="00485A2F">
      <w:pPr>
        <w:widowControl w:val="0"/>
        <w:ind w:firstLine="708"/>
        <w:jc w:val="both"/>
        <w:rPr>
          <w:sz w:val="28"/>
          <w:szCs w:val="28"/>
          <w:lang w:val="uk-UA"/>
        </w:rPr>
      </w:pPr>
      <w:bookmarkStart w:id="0" w:name="_GoBack"/>
      <w:bookmarkEnd w:id="0"/>
      <w:r w:rsidRPr="00A77F8A">
        <w:rPr>
          <w:sz w:val="28"/>
          <w:szCs w:val="28"/>
          <w:lang w:val="uk-UA"/>
        </w:rPr>
        <w:t xml:space="preserve">Електромагнітне випромінювання при взаємодії з речовиною може викликати в ньому процеси різноманітної фізичної природи. Загальний характер цих процесів залежить від енергії фотонів. Весь діапазон енергій електромагнітного випромінювання можна розділити на ділянки, що відповідають тому чи іншому фізичному процесу (табл. 2). </w:t>
      </w:r>
    </w:p>
    <w:p w:rsidR="003E4253" w:rsidRPr="00A77F8A" w:rsidRDefault="003E4253" w:rsidP="003E4253">
      <w:pPr>
        <w:widowControl w:val="0"/>
        <w:ind w:firstLine="709"/>
        <w:jc w:val="both"/>
        <w:rPr>
          <w:i/>
          <w:sz w:val="28"/>
          <w:szCs w:val="28"/>
          <w:lang w:val="uk-UA"/>
        </w:rPr>
      </w:pPr>
      <w:r w:rsidRPr="00A77F8A">
        <w:rPr>
          <w:i/>
          <w:sz w:val="28"/>
          <w:szCs w:val="28"/>
          <w:lang w:val="uk-UA"/>
        </w:rPr>
        <w:t>Таблиця 2. Ділянки енергій електромагнітного випромінювання та відповідні методи аналізу</w:t>
      </w:r>
    </w:p>
    <w:tbl>
      <w:tblPr>
        <w:tblpPr w:leftFromText="180" w:rightFromText="180" w:vertAnchor="text" w:horzAnchor="margin" w:tblpY="212"/>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9"/>
        <w:gridCol w:w="1559"/>
        <w:gridCol w:w="2384"/>
        <w:gridCol w:w="2200"/>
        <w:gridCol w:w="1579"/>
      </w:tblGrid>
      <w:tr w:rsidR="003E4253" w:rsidRPr="00A77F8A" w:rsidTr="0015768E">
        <w:trPr>
          <w:trHeight w:val="268"/>
        </w:trPr>
        <w:tc>
          <w:tcPr>
            <w:tcW w:w="2329" w:type="dxa"/>
            <w:vMerge w:val="restart"/>
            <w:vAlign w:val="center"/>
          </w:tcPr>
          <w:p w:rsidR="003E4253" w:rsidRPr="00A77F8A" w:rsidRDefault="003E4253" w:rsidP="0015768E">
            <w:pPr>
              <w:widowControl w:val="0"/>
              <w:jc w:val="center"/>
              <w:rPr>
                <w:b/>
                <w:i/>
                <w:sz w:val="28"/>
                <w:szCs w:val="28"/>
              </w:rPr>
            </w:pPr>
            <w:r w:rsidRPr="00A77F8A">
              <w:rPr>
                <w:b/>
                <w:i/>
                <w:sz w:val="28"/>
                <w:szCs w:val="28"/>
                <w:lang w:val="uk-UA"/>
              </w:rPr>
              <w:t>Ділянка</w:t>
            </w:r>
            <w:r w:rsidRPr="00A77F8A">
              <w:rPr>
                <w:b/>
                <w:i/>
                <w:sz w:val="28"/>
                <w:szCs w:val="28"/>
              </w:rPr>
              <w:t>, метод</w:t>
            </w:r>
          </w:p>
        </w:tc>
        <w:tc>
          <w:tcPr>
            <w:tcW w:w="3943" w:type="dxa"/>
            <w:gridSpan w:val="2"/>
            <w:vAlign w:val="center"/>
          </w:tcPr>
          <w:p w:rsidR="003E4253" w:rsidRPr="00A77F8A" w:rsidRDefault="003E4253" w:rsidP="0015768E">
            <w:pPr>
              <w:widowControl w:val="0"/>
              <w:jc w:val="center"/>
              <w:rPr>
                <w:b/>
                <w:i/>
                <w:noProof/>
                <w:sz w:val="28"/>
                <w:szCs w:val="28"/>
                <w:lang w:val="uk-UA"/>
              </w:rPr>
            </w:pPr>
            <w:r w:rsidRPr="00A77F8A">
              <w:rPr>
                <w:b/>
                <w:i/>
                <w:noProof/>
                <w:sz w:val="28"/>
                <w:szCs w:val="28"/>
                <w:lang w:val="uk-UA"/>
              </w:rPr>
              <w:t>Характеристика енергії</w:t>
            </w:r>
          </w:p>
        </w:tc>
        <w:tc>
          <w:tcPr>
            <w:tcW w:w="2200" w:type="dxa"/>
            <w:vMerge w:val="restart"/>
            <w:vAlign w:val="center"/>
          </w:tcPr>
          <w:p w:rsidR="003E4253" w:rsidRPr="00A77F8A" w:rsidRDefault="003E4253" w:rsidP="0015768E">
            <w:pPr>
              <w:widowControl w:val="0"/>
              <w:jc w:val="center"/>
              <w:rPr>
                <w:b/>
                <w:i/>
                <w:noProof/>
                <w:sz w:val="28"/>
                <w:szCs w:val="28"/>
                <w:lang w:val="uk-UA"/>
              </w:rPr>
            </w:pPr>
            <w:r w:rsidRPr="00A77F8A">
              <w:rPr>
                <w:b/>
                <w:i/>
                <w:noProof/>
                <w:sz w:val="28"/>
                <w:szCs w:val="28"/>
                <w:lang w:val="uk-UA"/>
              </w:rPr>
              <w:t>Процес</w:t>
            </w:r>
          </w:p>
        </w:tc>
        <w:tc>
          <w:tcPr>
            <w:tcW w:w="1579" w:type="dxa"/>
            <w:vMerge w:val="restart"/>
            <w:vAlign w:val="center"/>
          </w:tcPr>
          <w:p w:rsidR="003E4253" w:rsidRPr="00A77F8A" w:rsidRDefault="003E4253" w:rsidP="0015768E">
            <w:pPr>
              <w:widowControl w:val="0"/>
              <w:jc w:val="center"/>
              <w:rPr>
                <w:b/>
                <w:i/>
                <w:sz w:val="28"/>
                <w:szCs w:val="28"/>
              </w:rPr>
            </w:pPr>
            <w:r w:rsidRPr="00A77F8A">
              <w:rPr>
                <w:b/>
                <w:i/>
                <w:sz w:val="28"/>
                <w:szCs w:val="28"/>
              </w:rPr>
              <w:t>Об</w:t>
            </w:r>
            <w:r w:rsidRPr="00A77F8A">
              <w:rPr>
                <w:b/>
                <w:i/>
                <w:sz w:val="28"/>
                <w:szCs w:val="28"/>
                <w:lang w:val="en-US"/>
              </w:rPr>
              <w:t>’</w:t>
            </w:r>
            <w:r w:rsidRPr="00A77F8A">
              <w:rPr>
                <w:b/>
                <w:i/>
                <w:sz w:val="28"/>
                <w:szCs w:val="28"/>
                <w:lang w:val="uk-UA"/>
              </w:rPr>
              <w:t>є</w:t>
            </w:r>
            <w:proofErr w:type="spellStart"/>
            <w:r w:rsidRPr="00A77F8A">
              <w:rPr>
                <w:b/>
                <w:i/>
                <w:sz w:val="28"/>
                <w:szCs w:val="28"/>
              </w:rPr>
              <w:t>кт</w:t>
            </w:r>
            <w:proofErr w:type="spellEnd"/>
          </w:p>
        </w:tc>
      </w:tr>
      <w:tr w:rsidR="003E4253" w:rsidRPr="00A77F8A" w:rsidTr="0015768E">
        <w:trPr>
          <w:trHeight w:val="388"/>
        </w:trPr>
        <w:tc>
          <w:tcPr>
            <w:tcW w:w="2329" w:type="dxa"/>
            <w:vMerge/>
            <w:vAlign w:val="center"/>
          </w:tcPr>
          <w:p w:rsidR="003E4253" w:rsidRPr="00A77F8A" w:rsidRDefault="003E4253" w:rsidP="0015768E">
            <w:pPr>
              <w:widowControl w:val="0"/>
              <w:jc w:val="center"/>
              <w:rPr>
                <w:sz w:val="24"/>
                <w:szCs w:val="24"/>
              </w:rPr>
            </w:pPr>
          </w:p>
        </w:tc>
        <w:tc>
          <w:tcPr>
            <w:tcW w:w="1559" w:type="dxa"/>
            <w:vAlign w:val="center"/>
          </w:tcPr>
          <w:p w:rsidR="003E4253" w:rsidRPr="00A77F8A" w:rsidRDefault="003E4253" w:rsidP="0015768E">
            <w:pPr>
              <w:widowControl w:val="0"/>
              <w:jc w:val="center"/>
              <w:rPr>
                <w:b/>
                <w:i/>
                <w:sz w:val="28"/>
                <w:szCs w:val="28"/>
              </w:rPr>
            </w:pPr>
            <w:r w:rsidRPr="00A77F8A">
              <w:rPr>
                <w:b/>
                <w:i/>
                <w:sz w:val="28"/>
                <w:szCs w:val="28"/>
              </w:rPr>
              <w:sym w:font="Symbol" w:char="F06C"/>
            </w:r>
            <w:r w:rsidRPr="00A77F8A">
              <w:rPr>
                <w:b/>
                <w:i/>
                <w:sz w:val="28"/>
                <w:szCs w:val="28"/>
              </w:rPr>
              <w:t>, м</w:t>
            </w:r>
          </w:p>
        </w:tc>
        <w:tc>
          <w:tcPr>
            <w:tcW w:w="2384" w:type="dxa"/>
            <w:vAlign w:val="center"/>
          </w:tcPr>
          <w:p w:rsidR="003E4253" w:rsidRPr="00A77F8A" w:rsidRDefault="003E4253" w:rsidP="0015768E">
            <w:pPr>
              <w:widowControl w:val="0"/>
              <w:jc w:val="center"/>
              <w:rPr>
                <w:b/>
                <w:i/>
                <w:noProof/>
                <w:sz w:val="28"/>
                <w:szCs w:val="28"/>
                <w:lang w:val="uk-UA"/>
              </w:rPr>
            </w:pPr>
            <w:r w:rsidRPr="00A77F8A">
              <w:rPr>
                <w:b/>
                <w:i/>
                <w:noProof/>
                <w:sz w:val="28"/>
                <w:szCs w:val="28"/>
                <w:lang w:val="uk-UA"/>
              </w:rPr>
              <w:t>Інші величини</w:t>
            </w:r>
          </w:p>
        </w:tc>
        <w:tc>
          <w:tcPr>
            <w:tcW w:w="2200" w:type="dxa"/>
            <w:vMerge/>
            <w:vAlign w:val="center"/>
          </w:tcPr>
          <w:p w:rsidR="003E4253" w:rsidRPr="00A77F8A" w:rsidRDefault="003E4253" w:rsidP="0015768E">
            <w:pPr>
              <w:widowControl w:val="0"/>
              <w:jc w:val="center"/>
              <w:rPr>
                <w:sz w:val="24"/>
                <w:szCs w:val="24"/>
              </w:rPr>
            </w:pPr>
          </w:p>
        </w:tc>
        <w:tc>
          <w:tcPr>
            <w:tcW w:w="1579" w:type="dxa"/>
            <w:vMerge/>
            <w:vAlign w:val="center"/>
          </w:tcPr>
          <w:p w:rsidR="003E4253" w:rsidRPr="00A77F8A" w:rsidRDefault="003E4253" w:rsidP="0015768E">
            <w:pPr>
              <w:widowControl w:val="0"/>
              <w:jc w:val="center"/>
              <w:rPr>
                <w:sz w:val="24"/>
                <w:szCs w:val="24"/>
              </w:rPr>
            </w:pPr>
          </w:p>
        </w:tc>
      </w:tr>
      <w:tr w:rsidR="003E4253" w:rsidRPr="00A77F8A" w:rsidTr="0015768E">
        <w:tc>
          <w:tcPr>
            <w:tcW w:w="2329" w:type="dxa"/>
            <w:vAlign w:val="center"/>
          </w:tcPr>
          <w:p w:rsidR="003E4253" w:rsidRPr="00A77F8A" w:rsidRDefault="003E4253" w:rsidP="0015768E">
            <w:pPr>
              <w:widowControl w:val="0"/>
              <w:jc w:val="center"/>
              <w:rPr>
                <w:sz w:val="24"/>
                <w:szCs w:val="24"/>
              </w:rPr>
            </w:pPr>
            <w:r w:rsidRPr="00A77F8A">
              <w:rPr>
                <w:sz w:val="24"/>
                <w:szCs w:val="24"/>
              </w:rPr>
              <w:t>Рад</w:t>
            </w:r>
            <w:r w:rsidRPr="00A77F8A">
              <w:rPr>
                <w:noProof/>
                <w:sz w:val="24"/>
                <w:szCs w:val="24"/>
                <w:lang w:val="uk-UA"/>
              </w:rPr>
              <w:t xml:space="preserve">іочастотна </w:t>
            </w:r>
            <w:r w:rsidRPr="00A77F8A">
              <w:rPr>
                <w:sz w:val="24"/>
                <w:szCs w:val="24"/>
              </w:rPr>
              <w:t>(ЯМР, ЭПР)</w:t>
            </w:r>
          </w:p>
        </w:tc>
        <w:tc>
          <w:tcPr>
            <w:tcW w:w="1559" w:type="dxa"/>
            <w:vAlign w:val="center"/>
          </w:tcPr>
          <w:p w:rsidR="003E4253" w:rsidRPr="00A77F8A" w:rsidRDefault="003E4253" w:rsidP="0015768E">
            <w:pPr>
              <w:widowControl w:val="0"/>
              <w:jc w:val="center"/>
              <w:rPr>
                <w:sz w:val="24"/>
                <w:szCs w:val="24"/>
                <w:vertAlign w:val="superscript"/>
              </w:rPr>
            </w:pPr>
            <w:r w:rsidRPr="00A77F8A">
              <w:rPr>
                <w:sz w:val="24"/>
                <w:szCs w:val="24"/>
              </w:rPr>
              <w:t>10</w:t>
            </w:r>
            <w:r w:rsidRPr="00A77F8A">
              <w:rPr>
                <w:sz w:val="24"/>
                <w:szCs w:val="24"/>
                <w:vertAlign w:val="superscript"/>
              </w:rPr>
              <w:t xml:space="preserve">1 </w:t>
            </w:r>
            <w:r w:rsidRPr="00A77F8A">
              <w:rPr>
                <w:sz w:val="24"/>
                <w:szCs w:val="24"/>
              </w:rPr>
              <w:t>- 10</w:t>
            </w:r>
            <w:r w:rsidRPr="00A77F8A">
              <w:rPr>
                <w:sz w:val="24"/>
                <w:szCs w:val="24"/>
                <w:vertAlign w:val="superscript"/>
              </w:rPr>
              <w:t>-1</w:t>
            </w:r>
          </w:p>
        </w:tc>
        <w:tc>
          <w:tcPr>
            <w:tcW w:w="2384" w:type="dxa"/>
            <w:vAlign w:val="center"/>
          </w:tcPr>
          <w:p w:rsidR="003E4253" w:rsidRPr="00A77F8A" w:rsidRDefault="003E4253" w:rsidP="0015768E">
            <w:pPr>
              <w:widowControl w:val="0"/>
              <w:jc w:val="center"/>
              <w:rPr>
                <w:noProof/>
                <w:sz w:val="24"/>
                <w:szCs w:val="24"/>
                <w:lang w:val="uk-UA"/>
              </w:rPr>
            </w:pPr>
            <w:r w:rsidRPr="00A77F8A">
              <w:rPr>
                <w:noProof/>
                <w:sz w:val="24"/>
                <w:szCs w:val="24"/>
                <w:lang w:val="uk-UA"/>
              </w:rPr>
              <w:sym w:font="Symbol" w:char="F06E"/>
            </w:r>
            <w:r w:rsidRPr="00A77F8A">
              <w:rPr>
                <w:noProof/>
                <w:sz w:val="24"/>
                <w:szCs w:val="24"/>
                <w:lang w:val="uk-UA"/>
              </w:rPr>
              <w:t>: 10 МГц – 1 ГГц</w:t>
            </w:r>
          </w:p>
        </w:tc>
        <w:tc>
          <w:tcPr>
            <w:tcW w:w="2200" w:type="dxa"/>
            <w:vAlign w:val="center"/>
          </w:tcPr>
          <w:p w:rsidR="003E4253" w:rsidRPr="00A77F8A" w:rsidRDefault="003E4253" w:rsidP="0015768E">
            <w:pPr>
              <w:widowControl w:val="0"/>
              <w:jc w:val="center"/>
              <w:rPr>
                <w:sz w:val="24"/>
                <w:szCs w:val="24"/>
              </w:rPr>
            </w:pPr>
            <w:r w:rsidRPr="00A77F8A">
              <w:rPr>
                <w:sz w:val="24"/>
                <w:szCs w:val="24"/>
                <w:lang w:val="uk-UA"/>
              </w:rPr>
              <w:t xml:space="preserve">Зміна </w:t>
            </w:r>
            <w:proofErr w:type="spellStart"/>
            <w:r w:rsidRPr="00A77F8A">
              <w:rPr>
                <w:sz w:val="24"/>
                <w:szCs w:val="24"/>
                <w:lang w:val="uk-UA"/>
              </w:rPr>
              <w:t>спінів</w:t>
            </w:r>
            <w:proofErr w:type="spellEnd"/>
            <w:r w:rsidRPr="00A77F8A">
              <w:rPr>
                <w:sz w:val="24"/>
                <w:szCs w:val="24"/>
                <w:lang w:val="uk-UA"/>
              </w:rPr>
              <w:t xml:space="preserve"> </w:t>
            </w:r>
            <w:proofErr w:type="spellStart"/>
            <w:r w:rsidRPr="00A77F8A">
              <w:rPr>
                <w:sz w:val="24"/>
                <w:szCs w:val="24"/>
                <w:lang w:val="uk-UA"/>
              </w:rPr>
              <w:t>ядер</w:t>
            </w:r>
            <w:proofErr w:type="spellEnd"/>
            <w:r w:rsidRPr="00A77F8A">
              <w:rPr>
                <w:sz w:val="24"/>
                <w:szCs w:val="24"/>
                <w:lang w:val="uk-UA"/>
              </w:rPr>
              <w:t xml:space="preserve"> і електронів</w:t>
            </w:r>
          </w:p>
        </w:tc>
        <w:tc>
          <w:tcPr>
            <w:tcW w:w="1579" w:type="dxa"/>
            <w:vAlign w:val="center"/>
          </w:tcPr>
          <w:p w:rsidR="003E4253" w:rsidRPr="00A77F8A" w:rsidRDefault="003E4253" w:rsidP="0015768E">
            <w:pPr>
              <w:widowControl w:val="0"/>
              <w:jc w:val="center"/>
              <w:rPr>
                <w:sz w:val="24"/>
                <w:szCs w:val="24"/>
              </w:rPr>
            </w:pPr>
            <w:r w:rsidRPr="00A77F8A">
              <w:rPr>
                <w:sz w:val="24"/>
                <w:szCs w:val="24"/>
              </w:rPr>
              <w:t>Молекула</w:t>
            </w:r>
          </w:p>
        </w:tc>
      </w:tr>
      <w:tr w:rsidR="003E4253" w:rsidRPr="00A77F8A" w:rsidTr="0015768E">
        <w:tc>
          <w:tcPr>
            <w:tcW w:w="2329" w:type="dxa"/>
            <w:vAlign w:val="center"/>
          </w:tcPr>
          <w:p w:rsidR="003E4253" w:rsidRPr="00A77F8A" w:rsidRDefault="003E4253" w:rsidP="0015768E">
            <w:pPr>
              <w:widowControl w:val="0"/>
              <w:jc w:val="center"/>
              <w:rPr>
                <w:noProof/>
                <w:sz w:val="24"/>
                <w:szCs w:val="24"/>
                <w:lang w:val="uk-UA"/>
              </w:rPr>
            </w:pPr>
            <w:r w:rsidRPr="00A77F8A">
              <w:rPr>
                <w:noProof/>
                <w:sz w:val="24"/>
                <w:szCs w:val="24"/>
                <w:lang w:val="uk-UA"/>
              </w:rPr>
              <w:t>Мікрохвильова</w:t>
            </w:r>
          </w:p>
        </w:tc>
        <w:tc>
          <w:tcPr>
            <w:tcW w:w="1559" w:type="dxa"/>
            <w:vAlign w:val="center"/>
          </w:tcPr>
          <w:p w:rsidR="003E4253" w:rsidRPr="00A77F8A" w:rsidRDefault="003E4253" w:rsidP="0015768E">
            <w:pPr>
              <w:widowControl w:val="0"/>
              <w:jc w:val="center"/>
              <w:rPr>
                <w:sz w:val="24"/>
                <w:szCs w:val="24"/>
              </w:rPr>
            </w:pPr>
            <w:r w:rsidRPr="00A77F8A">
              <w:rPr>
                <w:sz w:val="24"/>
                <w:szCs w:val="24"/>
              </w:rPr>
              <w:t>10</w:t>
            </w:r>
            <w:r w:rsidRPr="00A77F8A">
              <w:rPr>
                <w:sz w:val="24"/>
                <w:szCs w:val="24"/>
                <w:vertAlign w:val="superscript"/>
              </w:rPr>
              <w:t xml:space="preserve">-1 </w:t>
            </w:r>
            <w:r w:rsidRPr="00A77F8A">
              <w:rPr>
                <w:sz w:val="24"/>
                <w:szCs w:val="24"/>
              </w:rPr>
              <w:t>- 10</w:t>
            </w:r>
            <w:r w:rsidRPr="00A77F8A">
              <w:rPr>
                <w:sz w:val="24"/>
                <w:szCs w:val="24"/>
                <w:vertAlign w:val="superscript"/>
              </w:rPr>
              <w:t>-3</w:t>
            </w:r>
          </w:p>
        </w:tc>
        <w:tc>
          <w:tcPr>
            <w:tcW w:w="2384" w:type="dxa"/>
            <w:vAlign w:val="center"/>
          </w:tcPr>
          <w:p w:rsidR="003E4253" w:rsidRPr="00A77F8A" w:rsidRDefault="003E4253" w:rsidP="0015768E">
            <w:pPr>
              <w:widowControl w:val="0"/>
              <w:jc w:val="center"/>
              <w:rPr>
                <w:noProof/>
                <w:sz w:val="24"/>
                <w:szCs w:val="24"/>
                <w:lang w:val="uk-UA"/>
              </w:rPr>
            </w:pPr>
            <w:r w:rsidRPr="00A77F8A">
              <w:rPr>
                <w:noProof/>
                <w:sz w:val="24"/>
                <w:szCs w:val="24"/>
                <w:lang w:val="uk-UA"/>
              </w:rPr>
              <w:t>1/</w:t>
            </w:r>
            <w:r w:rsidRPr="00A77F8A">
              <w:rPr>
                <w:noProof/>
                <w:sz w:val="24"/>
                <w:szCs w:val="24"/>
                <w:lang w:val="uk-UA"/>
              </w:rPr>
              <w:sym w:font="Symbol" w:char="F06C"/>
            </w:r>
            <w:r w:rsidRPr="00A77F8A">
              <w:rPr>
                <w:noProof/>
                <w:sz w:val="24"/>
                <w:szCs w:val="24"/>
                <w:lang w:val="uk-UA"/>
              </w:rPr>
              <w:t>: 0,1 – 10 см</w:t>
            </w:r>
            <w:r w:rsidRPr="00A77F8A">
              <w:rPr>
                <w:noProof/>
                <w:sz w:val="24"/>
                <w:szCs w:val="24"/>
                <w:vertAlign w:val="superscript"/>
                <w:lang w:val="uk-UA"/>
              </w:rPr>
              <w:t>-1</w:t>
            </w:r>
          </w:p>
          <w:p w:rsidR="003E4253" w:rsidRPr="00A77F8A" w:rsidRDefault="003E4253" w:rsidP="0015768E">
            <w:pPr>
              <w:widowControl w:val="0"/>
              <w:jc w:val="center"/>
              <w:rPr>
                <w:noProof/>
                <w:sz w:val="24"/>
                <w:szCs w:val="24"/>
                <w:lang w:val="uk-UA"/>
              </w:rPr>
            </w:pPr>
            <w:r w:rsidRPr="00A77F8A">
              <w:rPr>
                <w:noProof/>
                <w:sz w:val="24"/>
                <w:szCs w:val="24"/>
                <w:lang w:val="uk-UA"/>
              </w:rPr>
              <w:sym w:font="Symbol" w:char="F06E"/>
            </w:r>
            <w:r w:rsidRPr="00A77F8A">
              <w:rPr>
                <w:noProof/>
                <w:sz w:val="24"/>
                <w:szCs w:val="24"/>
                <w:lang w:val="uk-UA"/>
              </w:rPr>
              <w:t>: 3-300 ГГц</w:t>
            </w:r>
          </w:p>
        </w:tc>
        <w:tc>
          <w:tcPr>
            <w:tcW w:w="2200" w:type="dxa"/>
            <w:vAlign w:val="center"/>
          </w:tcPr>
          <w:p w:rsidR="003E4253" w:rsidRPr="00A77F8A" w:rsidRDefault="003E4253" w:rsidP="0015768E">
            <w:pPr>
              <w:widowControl w:val="0"/>
              <w:jc w:val="center"/>
              <w:rPr>
                <w:sz w:val="24"/>
                <w:szCs w:val="24"/>
              </w:rPr>
            </w:pPr>
            <w:r w:rsidRPr="00A77F8A">
              <w:rPr>
                <w:sz w:val="24"/>
                <w:szCs w:val="24"/>
                <w:lang w:val="uk-UA"/>
              </w:rPr>
              <w:t>Зміна обертальних станів</w:t>
            </w:r>
          </w:p>
        </w:tc>
        <w:tc>
          <w:tcPr>
            <w:tcW w:w="1579" w:type="dxa"/>
            <w:vAlign w:val="center"/>
          </w:tcPr>
          <w:p w:rsidR="003E4253" w:rsidRPr="00A77F8A" w:rsidRDefault="003E4253" w:rsidP="0015768E">
            <w:pPr>
              <w:widowControl w:val="0"/>
              <w:jc w:val="center"/>
              <w:rPr>
                <w:sz w:val="24"/>
                <w:szCs w:val="24"/>
              </w:rPr>
            </w:pPr>
            <w:r w:rsidRPr="00A77F8A">
              <w:rPr>
                <w:sz w:val="24"/>
                <w:szCs w:val="24"/>
              </w:rPr>
              <w:t>Молекула (</w:t>
            </w:r>
            <w:r w:rsidRPr="00A77F8A">
              <w:rPr>
                <w:sz w:val="24"/>
                <w:szCs w:val="24"/>
                <w:lang w:val="uk-UA"/>
              </w:rPr>
              <w:t>г</w:t>
            </w:r>
            <w:r w:rsidRPr="00A77F8A">
              <w:rPr>
                <w:sz w:val="24"/>
                <w:szCs w:val="24"/>
              </w:rPr>
              <w:t>аз</w:t>
            </w:r>
            <w:r w:rsidRPr="00A77F8A">
              <w:rPr>
                <w:sz w:val="24"/>
                <w:szCs w:val="24"/>
                <w:lang w:val="uk-UA"/>
              </w:rPr>
              <w:t>и</w:t>
            </w:r>
            <w:r w:rsidRPr="00A77F8A">
              <w:rPr>
                <w:sz w:val="24"/>
                <w:szCs w:val="24"/>
              </w:rPr>
              <w:t>)</w:t>
            </w:r>
          </w:p>
        </w:tc>
      </w:tr>
      <w:tr w:rsidR="003E4253" w:rsidRPr="00A77F8A" w:rsidTr="0015768E">
        <w:tc>
          <w:tcPr>
            <w:tcW w:w="2329" w:type="dxa"/>
            <w:vAlign w:val="center"/>
          </w:tcPr>
          <w:p w:rsidR="003E4253" w:rsidRPr="00A77F8A" w:rsidRDefault="003E4253" w:rsidP="0015768E">
            <w:pPr>
              <w:widowControl w:val="0"/>
              <w:jc w:val="center"/>
              <w:rPr>
                <w:noProof/>
                <w:sz w:val="24"/>
                <w:szCs w:val="24"/>
                <w:lang w:val="uk-UA"/>
              </w:rPr>
            </w:pPr>
            <w:r w:rsidRPr="00A77F8A">
              <w:rPr>
                <w:noProof/>
                <w:sz w:val="24"/>
                <w:szCs w:val="24"/>
                <w:lang w:val="uk-UA"/>
              </w:rPr>
              <w:t>Оптична, інфра-червона (ІЧ, КР)</w:t>
            </w:r>
          </w:p>
        </w:tc>
        <w:tc>
          <w:tcPr>
            <w:tcW w:w="1559" w:type="dxa"/>
            <w:vAlign w:val="center"/>
          </w:tcPr>
          <w:p w:rsidR="003E4253" w:rsidRPr="00A77F8A" w:rsidRDefault="003E4253" w:rsidP="0015768E">
            <w:pPr>
              <w:widowControl w:val="0"/>
              <w:jc w:val="center"/>
              <w:rPr>
                <w:sz w:val="24"/>
                <w:szCs w:val="24"/>
              </w:rPr>
            </w:pPr>
            <w:r w:rsidRPr="00A77F8A">
              <w:rPr>
                <w:sz w:val="24"/>
                <w:szCs w:val="24"/>
              </w:rPr>
              <w:t>10</w:t>
            </w:r>
            <w:r w:rsidRPr="00A77F8A">
              <w:rPr>
                <w:sz w:val="24"/>
                <w:szCs w:val="24"/>
                <w:vertAlign w:val="superscript"/>
              </w:rPr>
              <w:t xml:space="preserve">-3 </w:t>
            </w:r>
            <w:r w:rsidRPr="00A77F8A">
              <w:rPr>
                <w:sz w:val="24"/>
                <w:szCs w:val="24"/>
              </w:rPr>
              <w:t>- 10</w:t>
            </w:r>
            <w:r w:rsidRPr="00A77F8A">
              <w:rPr>
                <w:sz w:val="24"/>
                <w:szCs w:val="24"/>
                <w:vertAlign w:val="superscript"/>
              </w:rPr>
              <w:t>-6</w:t>
            </w:r>
          </w:p>
        </w:tc>
        <w:tc>
          <w:tcPr>
            <w:tcW w:w="2384" w:type="dxa"/>
            <w:vAlign w:val="center"/>
          </w:tcPr>
          <w:p w:rsidR="003E4253" w:rsidRPr="00A77F8A" w:rsidRDefault="003E4253" w:rsidP="0015768E">
            <w:pPr>
              <w:widowControl w:val="0"/>
              <w:jc w:val="center"/>
              <w:rPr>
                <w:noProof/>
                <w:sz w:val="24"/>
                <w:szCs w:val="24"/>
                <w:lang w:val="uk-UA"/>
              </w:rPr>
            </w:pPr>
            <w:r w:rsidRPr="00A77F8A">
              <w:rPr>
                <w:noProof/>
                <w:sz w:val="24"/>
                <w:szCs w:val="24"/>
                <w:lang w:val="uk-UA"/>
              </w:rPr>
              <w:t>1/</w:t>
            </w:r>
            <w:r w:rsidRPr="00A77F8A">
              <w:rPr>
                <w:noProof/>
                <w:sz w:val="24"/>
                <w:szCs w:val="24"/>
                <w:lang w:val="uk-UA"/>
              </w:rPr>
              <w:sym w:font="Symbol" w:char="F06C"/>
            </w:r>
            <w:r w:rsidRPr="00A77F8A">
              <w:rPr>
                <w:noProof/>
                <w:sz w:val="24"/>
                <w:szCs w:val="24"/>
                <w:lang w:val="uk-UA"/>
              </w:rPr>
              <w:t>: 10 – 13000 см</w:t>
            </w:r>
            <w:r w:rsidRPr="00A77F8A">
              <w:rPr>
                <w:noProof/>
                <w:sz w:val="24"/>
                <w:szCs w:val="24"/>
                <w:vertAlign w:val="superscript"/>
                <w:lang w:val="uk-UA"/>
              </w:rPr>
              <w:t>-1</w:t>
            </w:r>
          </w:p>
          <w:p w:rsidR="003E4253" w:rsidRPr="00A77F8A" w:rsidRDefault="003E4253" w:rsidP="0015768E">
            <w:pPr>
              <w:widowControl w:val="0"/>
              <w:jc w:val="center"/>
              <w:rPr>
                <w:noProof/>
                <w:sz w:val="24"/>
                <w:szCs w:val="24"/>
                <w:lang w:val="uk-UA"/>
              </w:rPr>
            </w:pPr>
            <w:r w:rsidRPr="00A77F8A">
              <w:rPr>
                <w:noProof/>
                <w:sz w:val="24"/>
                <w:szCs w:val="24"/>
                <w:lang w:val="uk-UA"/>
              </w:rPr>
              <w:sym w:font="Symbol" w:char="F06E"/>
            </w:r>
            <w:r w:rsidRPr="00A77F8A">
              <w:rPr>
                <w:noProof/>
                <w:sz w:val="24"/>
                <w:szCs w:val="24"/>
                <w:lang w:val="uk-UA"/>
              </w:rPr>
              <w:t>: 300 ГГц-400 ТГц</w:t>
            </w:r>
          </w:p>
        </w:tc>
        <w:tc>
          <w:tcPr>
            <w:tcW w:w="2200" w:type="dxa"/>
            <w:vAlign w:val="center"/>
          </w:tcPr>
          <w:p w:rsidR="003E4253" w:rsidRPr="00A77F8A" w:rsidRDefault="003E4253" w:rsidP="0015768E">
            <w:pPr>
              <w:widowControl w:val="0"/>
              <w:jc w:val="center"/>
              <w:rPr>
                <w:sz w:val="24"/>
                <w:szCs w:val="24"/>
              </w:rPr>
            </w:pPr>
            <w:r w:rsidRPr="00A77F8A">
              <w:rPr>
                <w:sz w:val="24"/>
                <w:szCs w:val="24"/>
                <w:lang w:val="uk-UA"/>
              </w:rPr>
              <w:t>Зміна коливальних станів</w:t>
            </w:r>
          </w:p>
        </w:tc>
        <w:tc>
          <w:tcPr>
            <w:tcW w:w="1579" w:type="dxa"/>
            <w:vAlign w:val="center"/>
          </w:tcPr>
          <w:p w:rsidR="003E4253" w:rsidRPr="00A77F8A" w:rsidRDefault="003E4253" w:rsidP="0015768E">
            <w:pPr>
              <w:widowControl w:val="0"/>
              <w:jc w:val="center"/>
              <w:rPr>
                <w:sz w:val="24"/>
                <w:szCs w:val="24"/>
              </w:rPr>
            </w:pPr>
            <w:r w:rsidRPr="00A77F8A">
              <w:rPr>
                <w:sz w:val="24"/>
                <w:szCs w:val="24"/>
              </w:rPr>
              <w:t>Молекула</w:t>
            </w:r>
          </w:p>
        </w:tc>
      </w:tr>
      <w:tr w:rsidR="003E4253" w:rsidRPr="00A77F8A" w:rsidTr="0015768E">
        <w:tc>
          <w:tcPr>
            <w:tcW w:w="2329" w:type="dxa"/>
            <w:vAlign w:val="center"/>
          </w:tcPr>
          <w:p w:rsidR="003E4253" w:rsidRPr="00A77F8A" w:rsidRDefault="003E4253" w:rsidP="0015768E">
            <w:pPr>
              <w:widowControl w:val="0"/>
              <w:jc w:val="center"/>
              <w:rPr>
                <w:noProof/>
                <w:sz w:val="24"/>
                <w:szCs w:val="24"/>
                <w:lang w:val="uk-UA"/>
              </w:rPr>
            </w:pPr>
            <w:r w:rsidRPr="00A77F8A">
              <w:rPr>
                <w:noProof/>
                <w:sz w:val="24"/>
                <w:szCs w:val="24"/>
                <w:lang w:val="uk-UA"/>
              </w:rPr>
              <w:t>Оптична, видима, УФ</w:t>
            </w:r>
          </w:p>
        </w:tc>
        <w:tc>
          <w:tcPr>
            <w:tcW w:w="1559" w:type="dxa"/>
            <w:vAlign w:val="center"/>
          </w:tcPr>
          <w:p w:rsidR="003E4253" w:rsidRPr="00A77F8A" w:rsidRDefault="003E4253" w:rsidP="0015768E">
            <w:pPr>
              <w:widowControl w:val="0"/>
              <w:jc w:val="center"/>
              <w:rPr>
                <w:sz w:val="24"/>
                <w:szCs w:val="24"/>
              </w:rPr>
            </w:pPr>
            <w:r w:rsidRPr="00A77F8A">
              <w:rPr>
                <w:sz w:val="24"/>
                <w:szCs w:val="24"/>
              </w:rPr>
              <w:t>10</w:t>
            </w:r>
            <w:r w:rsidRPr="00A77F8A">
              <w:rPr>
                <w:sz w:val="24"/>
                <w:szCs w:val="24"/>
                <w:vertAlign w:val="superscript"/>
              </w:rPr>
              <w:t xml:space="preserve">-6 </w:t>
            </w:r>
            <w:r w:rsidRPr="00A77F8A">
              <w:rPr>
                <w:sz w:val="24"/>
                <w:szCs w:val="24"/>
              </w:rPr>
              <w:t>- 10</w:t>
            </w:r>
            <w:r w:rsidRPr="00A77F8A">
              <w:rPr>
                <w:sz w:val="24"/>
                <w:szCs w:val="24"/>
                <w:vertAlign w:val="superscript"/>
              </w:rPr>
              <w:t>-8</w:t>
            </w:r>
          </w:p>
        </w:tc>
        <w:tc>
          <w:tcPr>
            <w:tcW w:w="2384" w:type="dxa"/>
            <w:vAlign w:val="center"/>
          </w:tcPr>
          <w:p w:rsidR="003E4253" w:rsidRPr="00A77F8A" w:rsidRDefault="003E4253" w:rsidP="0015768E">
            <w:pPr>
              <w:widowControl w:val="0"/>
              <w:ind w:left="-202" w:right="-181" w:firstLine="202"/>
              <w:jc w:val="center"/>
              <w:rPr>
                <w:noProof/>
                <w:sz w:val="22"/>
                <w:szCs w:val="22"/>
                <w:lang w:val="uk-UA"/>
              </w:rPr>
            </w:pPr>
            <w:r w:rsidRPr="00A77F8A">
              <w:rPr>
                <w:noProof/>
                <w:sz w:val="24"/>
                <w:szCs w:val="24"/>
                <w:lang w:val="uk-UA"/>
              </w:rPr>
              <w:t>Видима</w:t>
            </w:r>
            <w:r w:rsidRPr="00A77F8A">
              <w:rPr>
                <w:noProof/>
                <w:sz w:val="22"/>
                <w:szCs w:val="22"/>
                <w:lang w:val="uk-UA"/>
              </w:rPr>
              <w:t xml:space="preserve">: </w:t>
            </w:r>
            <w:r w:rsidRPr="00A77F8A">
              <w:rPr>
                <w:noProof/>
                <w:sz w:val="22"/>
                <w:szCs w:val="22"/>
                <w:lang w:val="uk-UA"/>
              </w:rPr>
              <w:sym w:font="Symbol" w:char="F06C"/>
            </w:r>
            <w:r w:rsidRPr="00A77F8A">
              <w:rPr>
                <w:noProof/>
                <w:sz w:val="22"/>
                <w:szCs w:val="22"/>
                <w:lang w:val="uk-UA"/>
              </w:rPr>
              <w:t>=750-400 нм;</w:t>
            </w:r>
          </w:p>
          <w:p w:rsidR="003E4253" w:rsidRPr="00A77F8A" w:rsidRDefault="003E4253" w:rsidP="0015768E">
            <w:pPr>
              <w:widowControl w:val="0"/>
              <w:jc w:val="center"/>
              <w:rPr>
                <w:noProof/>
                <w:sz w:val="24"/>
                <w:szCs w:val="24"/>
                <w:lang w:val="uk-UA"/>
              </w:rPr>
            </w:pPr>
            <w:r w:rsidRPr="00A77F8A">
              <w:rPr>
                <w:noProof/>
                <w:sz w:val="24"/>
                <w:szCs w:val="24"/>
                <w:lang w:val="uk-UA"/>
              </w:rPr>
              <w:sym w:font="Symbol" w:char="F06E"/>
            </w:r>
            <w:r w:rsidRPr="00A77F8A">
              <w:rPr>
                <w:noProof/>
                <w:sz w:val="24"/>
                <w:szCs w:val="24"/>
                <w:lang w:val="uk-UA"/>
              </w:rPr>
              <w:t>: 400-750 ТГц</w:t>
            </w:r>
          </w:p>
          <w:p w:rsidR="003E4253" w:rsidRPr="00A77F8A" w:rsidRDefault="003E4253" w:rsidP="0015768E">
            <w:pPr>
              <w:widowControl w:val="0"/>
              <w:jc w:val="center"/>
              <w:rPr>
                <w:noProof/>
                <w:sz w:val="24"/>
                <w:szCs w:val="24"/>
                <w:lang w:val="uk-UA"/>
              </w:rPr>
            </w:pPr>
            <w:r w:rsidRPr="00A77F8A">
              <w:rPr>
                <w:noProof/>
                <w:sz w:val="24"/>
                <w:szCs w:val="24"/>
                <w:lang w:val="uk-UA"/>
              </w:rPr>
              <w:t xml:space="preserve">УФ: </w:t>
            </w:r>
            <w:r w:rsidRPr="00A77F8A">
              <w:rPr>
                <w:noProof/>
                <w:sz w:val="24"/>
                <w:szCs w:val="24"/>
                <w:lang w:val="uk-UA"/>
              </w:rPr>
              <w:sym w:font="Symbol" w:char="F06C"/>
            </w:r>
            <w:r w:rsidRPr="00A77F8A">
              <w:rPr>
                <w:noProof/>
                <w:sz w:val="24"/>
                <w:szCs w:val="24"/>
                <w:lang w:val="uk-UA"/>
              </w:rPr>
              <w:t>=400 – 200 нм;</w:t>
            </w:r>
          </w:p>
          <w:p w:rsidR="003E4253" w:rsidRPr="00A77F8A" w:rsidRDefault="003E4253" w:rsidP="0015768E">
            <w:pPr>
              <w:widowControl w:val="0"/>
              <w:jc w:val="center"/>
              <w:rPr>
                <w:noProof/>
                <w:sz w:val="24"/>
                <w:szCs w:val="24"/>
                <w:lang w:val="uk-UA"/>
              </w:rPr>
            </w:pPr>
            <w:r w:rsidRPr="00A77F8A">
              <w:rPr>
                <w:noProof/>
                <w:sz w:val="24"/>
                <w:szCs w:val="24"/>
                <w:lang w:val="uk-UA"/>
              </w:rPr>
              <w:sym w:font="Symbol" w:char="F06E"/>
            </w:r>
            <w:r w:rsidRPr="00A77F8A">
              <w:rPr>
                <w:noProof/>
                <w:sz w:val="24"/>
                <w:szCs w:val="24"/>
                <w:lang w:val="uk-UA"/>
              </w:rPr>
              <w:t>: 750ТГц-150 ПГц</w:t>
            </w:r>
          </w:p>
        </w:tc>
        <w:tc>
          <w:tcPr>
            <w:tcW w:w="2200" w:type="dxa"/>
            <w:vAlign w:val="center"/>
          </w:tcPr>
          <w:p w:rsidR="003E4253" w:rsidRPr="00A77F8A" w:rsidRDefault="003E4253" w:rsidP="0015768E">
            <w:pPr>
              <w:widowControl w:val="0"/>
              <w:jc w:val="center"/>
              <w:rPr>
                <w:sz w:val="24"/>
                <w:szCs w:val="24"/>
              </w:rPr>
            </w:pPr>
            <w:r w:rsidRPr="00A77F8A">
              <w:rPr>
                <w:sz w:val="24"/>
                <w:szCs w:val="24"/>
                <w:lang w:val="uk-UA"/>
              </w:rPr>
              <w:t>Зміна станів валентних електронів</w:t>
            </w:r>
          </w:p>
        </w:tc>
        <w:tc>
          <w:tcPr>
            <w:tcW w:w="1579" w:type="dxa"/>
            <w:vAlign w:val="center"/>
          </w:tcPr>
          <w:p w:rsidR="003E4253" w:rsidRPr="00A77F8A" w:rsidRDefault="003E4253" w:rsidP="0015768E">
            <w:pPr>
              <w:widowControl w:val="0"/>
              <w:jc w:val="center"/>
              <w:rPr>
                <w:sz w:val="24"/>
                <w:szCs w:val="24"/>
              </w:rPr>
            </w:pPr>
            <w:r w:rsidRPr="00A77F8A">
              <w:rPr>
                <w:sz w:val="24"/>
                <w:szCs w:val="24"/>
              </w:rPr>
              <w:t>Молекула,</w:t>
            </w:r>
          </w:p>
          <w:p w:rsidR="003E4253" w:rsidRPr="00A77F8A" w:rsidRDefault="003E4253" w:rsidP="0015768E">
            <w:pPr>
              <w:widowControl w:val="0"/>
              <w:jc w:val="center"/>
              <w:rPr>
                <w:sz w:val="24"/>
                <w:szCs w:val="24"/>
              </w:rPr>
            </w:pPr>
            <w:r w:rsidRPr="00A77F8A">
              <w:rPr>
                <w:sz w:val="24"/>
                <w:szCs w:val="24"/>
              </w:rPr>
              <w:t>Атом</w:t>
            </w:r>
          </w:p>
        </w:tc>
      </w:tr>
      <w:tr w:rsidR="003E4253" w:rsidRPr="00A77F8A" w:rsidTr="0015768E">
        <w:tc>
          <w:tcPr>
            <w:tcW w:w="2329" w:type="dxa"/>
            <w:vAlign w:val="center"/>
          </w:tcPr>
          <w:p w:rsidR="003E4253" w:rsidRPr="00A77F8A" w:rsidRDefault="003E4253" w:rsidP="0015768E">
            <w:pPr>
              <w:widowControl w:val="0"/>
              <w:jc w:val="center"/>
              <w:rPr>
                <w:noProof/>
                <w:sz w:val="24"/>
                <w:szCs w:val="24"/>
                <w:lang w:val="uk-UA"/>
              </w:rPr>
            </w:pPr>
            <w:r w:rsidRPr="00A77F8A">
              <w:rPr>
                <w:noProof/>
                <w:sz w:val="24"/>
                <w:szCs w:val="24"/>
                <w:lang w:val="uk-UA"/>
              </w:rPr>
              <w:t>Рентгенівська</w:t>
            </w:r>
          </w:p>
        </w:tc>
        <w:tc>
          <w:tcPr>
            <w:tcW w:w="1559" w:type="dxa"/>
            <w:vAlign w:val="center"/>
          </w:tcPr>
          <w:p w:rsidR="003E4253" w:rsidRPr="00A77F8A" w:rsidRDefault="003E4253" w:rsidP="0015768E">
            <w:pPr>
              <w:widowControl w:val="0"/>
              <w:jc w:val="center"/>
              <w:rPr>
                <w:sz w:val="24"/>
                <w:szCs w:val="24"/>
              </w:rPr>
            </w:pPr>
            <w:r w:rsidRPr="00A77F8A">
              <w:rPr>
                <w:sz w:val="24"/>
                <w:szCs w:val="24"/>
              </w:rPr>
              <w:t>10</w:t>
            </w:r>
            <w:r w:rsidRPr="00A77F8A">
              <w:rPr>
                <w:sz w:val="24"/>
                <w:szCs w:val="24"/>
                <w:vertAlign w:val="superscript"/>
              </w:rPr>
              <w:t xml:space="preserve">-8 </w:t>
            </w:r>
            <w:r w:rsidRPr="00A77F8A">
              <w:rPr>
                <w:sz w:val="24"/>
                <w:szCs w:val="24"/>
              </w:rPr>
              <w:t>- 10</w:t>
            </w:r>
            <w:r w:rsidRPr="00A77F8A">
              <w:rPr>
                <w:sz w:val="24"/>
                <w:szCs w:val="24"/>
                <w:vertAlign w:val="superscript"/>
              </w:rPr>
              <w:t>-10</w:t>
            </w:r>
          </w:p>
        </w:tc>
        <w:tc>
          <w:tcPr>
            <w:tcW w:w="2384" w:type="dxa"/>
            <w:vAlign w:val="center"/>
          </w:tcPr>
          <w:p w:rsidR="003E4253" w:rsidRPr="00A77F8A" w:rsidRDefault="003E4253" w:rsidP="0015768E">
            <w:pPr>
              <w:widowControl w:val="0"/>
              <w:jc w:val="center"/>
              <w:rPr>
                <w:noProof/>
                <w:sz w:val="24"/>
                <w:szCs w:val="24"/>
                <w:lang w:val="uk-UA"/>
              </w:rPr>
            </w:pPr>
            <w:r w:rsidRPr="00A77F8A">
              <w:rPr>
                <w:noProof/>
                <w:sz w:val="24"/>
                <w:szCs w:val="24"/>
                <w:lang w:val="uk-UA"/>
              </w:rPr>
              <w:sym w:font="Symbol" w:char="F06E"/>
            </w:r>
            <w:r w:rsidRPr="00A77F8A">
              <w:rPr>
                <w:noProof/>
                <w:sz w:val="24"/>
                <w:szCs w:val="24"/>
                <w:lang w:val="uk-UA"/>
              </w:rPr>
              <w:t>: 30 ПГц-300 ЭГц</w:t>
            </w:r>
          </w:p>
          <w:p w:rsidR="003E4253" w:rsidRPr="00A77F8A" w:rsidRDefault="003E4253" w:rsidP="0015768E">
            <w:pPr>
              <w:widowControl w:val="0"/>
              <w:jc w:val="center"/>
              <w:rPr>
                <w:noProof/>
                <w:sz w:val="24"/>
                <w:szCs w:val="24"/>
                <w:lang w:val="uk-UA"/>
              </w:rPr>
            </w:pPr>
            <w:r w:rsidRPr="00A77F8A">
              <w:rPr>
                <w:noProof/>
                <w:sz w:val="24"/>
                <w:szCs w:val="24"/>
                <w:lang w:val="uk-UA"/>
              </w:rPr>
              <w:t>Е: 0,1 - 100 кэВ</w:t>
            </w:r>
          </w:p>
        </w:tc>
        <w:tc>
          <w:tcPr>
            <w:tcW w:w="2200" w:type="dxa"/>
            <w:vAlign w:val="center"/>
          </w:tcPr>
          <w:p w:rsidR="003E4253" w:rsidRPr="00A77F8A" w:rsidRDefault="003E4253" w:rsidP="0015768E">
            <w:pPr>
              <w:widowControl w:val="0"/>
              <w:jc w:val="center"/>
              <w:rPr>
                <w:sz w:val="24"/>
                <w:szCs w:val="24"/>
                <w:lang w:val="uk-UA"/>
              </w:rPr>
            </w:pPr>
            <w:r w:rsidRPr="00A77F8A">
              <w:rPr>
                <w:sz w:val="24"/>
                <w:szCs w:val="24"/>
                <w:lang w:val="uk-UA"/>
              </w:rPr>
              <w:t xml:space="preserve">Зміна станів </w:t>
            </w:r>
            <w:proofErr w:type="spellStart"/>
            <w:r w:rsidRPr="00A77F8A">
              <w:rPr>
                <w:sz w:val="24"/>
                <w:szCs w:val="24"/>
                <w:lang w:val="uk-UA"/>
              </w:rPr>
              <w:t>внут-рішніх</w:t>
            </w:r>
            <w:proofErr w:type="spellEnd"/>
            <w:r w:rsidRPr="00A77F8A">
              <w:rPr>
                <w:sz w:val="24"/>
                <w:szCs w:val="24"/>
                <w:lang w:val="uk-UA"/>
              </w:rPr>
              <w:t xml:space="preserve"> електронів</w:t>
            </w:r>
          </w:p>
        </w:tc>
        <w:tc>
          <w:tcPr>
            <w:tcW w:w="1579" w:type="dxa"/>
            <w:vAlign w:val="center"/>
          </w:tcPr>
          <w:p w:rsidR="003E4253" w:rsidRPr="00A77F8A" w:rsidRDefault="003E4253" w:rsidP="0015768E">
            <w:pPr>
              <w:widowControl w:val="0"/>
              <w:jc w:val="center"/>
              <w:rPr>
                <w:sz w:val="24"/>
                <w:szCs w:val="24"/>
              </w:rPr>
            </w:pPr>
            <w:r w:rsidRPr="00A77F8A">
              <w:rPr>
                <w:sz w:val="24"/>
                <w:szCs w:val="24"/>
              </w:rPr>
              <w:t>Молекула,</w:t>
            </w:r>
          </w:p>
          <w:p w:rsidR="003E4253" w:rsidRPr="00A77F8A" w:rsidRDefault="003E4253" w:rsidP="0015768E">
            <w:pPr>
              <w:widowControl w:val="0"/>
              <w:jc w:val="center"/>
              <w:rPr>
                <w:sz w:val="24"/>
                <w:szCs w:val="24"/>
              </w:rPr>
            </w:pPr>
            <w:r w:rsidRPr="00A77F8A">
              <w:rPr>
                <w:sz w:val="24"/>
                <w:szCs w:val="24"/>
              </w:rPr>
              <w:t>Атом</w:t>
            </w:r>
          </w:p>
        </w:tc>
      </w:tr>
      <w:tr w:rsidR="003E4253" w:rsidRPr="00A77F8A" w:rsidTr="0015768E">
        <w:tc>
          <w:tcPr>
            <w:tcW w:w="2329" w:type="dxa"/>
            <w:vAlign w:val="center"/>
          </w:tcPr>
          <w:p w:rsidR="003E4253" w:rsidRPr="00A77F8A" w:rsidRDefault="003E4253" w:rsidP="0015768E">
            <w:pPr>
              <w:widowControl w:val="0"/>
              <w:ind w:right="-155"/>
              <w:jc w:val="center"/>
              <w:rPr>
                <w:noProof/>
                <w:sz w:val="22"/>
                <w:szCs w:val="22"/>
                <w:lang w:val="uk-UA"/>
              </w:rPr>
            </w:pPr>
            <w:r w:rsidRPr="00A77F8A">
              <w:rPr>
                <w:noProof/>
                <w:sz w:val="22"/>
                <w:szCs w:val="22"/>
                <w:lang w:val="uk-UA"/>
              </w:rPr>
              <w:t>Гамма – випроміню-ваня (ядерно – фізичні)</w:t>
            </w:r>
          </w:p>
        </w:tc>
        <w:tc>
          <w:tcPr>
            <w:tcW w:w="1559" w:type="dxa"/>
            <w:vAlign w:val="center"/>
          </w:tcPr>
          <w:p w:rsidR="003E4253" w:rsidRPr="00A77F8A" w:rsidRDefault="003E4253" w:rsidP="0015768E">
            <w:pPr>
              <w:widowControl w:val="0"/>
              <w:jc w:val="center"/>
              <w:rPr>
                <w:sz w:val="24"/>
                <w:szCs w:val="24"/>
              </w:rPr>
            </w:pPr>
            <w:r w:rsidRPr="00A77F8A">
              <w:rPr>
                <w:sz w:val="24"/>
                <w:szCs w:val="24"/>
              </w:rPr>
              <w:t>10</w:t>
            </w:r>
            <w:r w:rsidRPr="00A77F8A">
              <w:rPr>
                <w:sz w:val="24"/>
                <w:szCs w:val="24"/>
                <w:vertAlign w:val="superscript"/>
              </w:rPr>
              <w:t xml:space="preserve">-10 </w:t>
            </w:r>
            <w:r w:rsidRPr="00A77F8A">
              <w:rPr>
                <w:sz w:val="24"/>
                <w:szCs w:val="24"/>
              </w:rPr>
              <w:t>- 10</w:t>
            </w:r>
            <w:r w:rsidRPr="00A77F8A">
              <w:rPr>
                <w:sz w:val="24"/>
                <w:szCs w:val="24"/>
                <w:vertAlign w:val="superscript"/>
              </w:rPr>
              <w:t>-13</w:t>
            </w:r>
          </w:p>
        </w:tc>
        <w:tc>
          <w:tcPr>
            <w:tcW w:w="2384" w:type="dxa"/>
            <w:vAlign w:val="center"/>
          </w:tcPr>
          <w:p w:rsidR="003E4253" w:rsidRPr="00A77F8A" w:rsidRDefault="003E4253" w:rsidP="0015768E">
            <w:pPr>
              <w:widowControl w:val="0"/>
              <w:jc w:val="center"/>
              <w:rPr>
                <w:noProof/>
                <w:sz w:val="24"/>
                <w:szCs w:val="24"/>
                <w:lang w:val="uk-UA"/>
              </w:rPr>
            </w:pPr>
            <w:r w:rsidRPr="00A77F8A">
              <w:rPr>
                <w:noProof/>
                <w:sz w:val="24"/>
                <w:szCs w:val="24"/>
                <w:lang w:val="uk-UA"/>
              </w:rPr>
              <w:sym w:font="Symbol" w:char="F06E"/>
            </w:r>
            <w:r w:rsidRPr="00A77F8A">
              <w:rPr>
                <w:noProof/>
                <w:sz w:val="24"/>
                <w:szCs w:val="24"/>
                <w:lang w:val="uk-UA"/>
              </w:rPr>
              <w:t>:</w:t>
            </w:r>
            <w:r w:rsidRPr="00A77F8A">
              <w:rPr>
                <w:noProof/>
                <w:sz w:val="24"/>
                <w:szCs w:val="24"/>
                <w:lang w:val="uk-UA"/>
              </w:rPr>
              <w:sym w:font="Symbol" w:char="F03E"/>
            </w:r>
            <w:r w:rsidRPr="00A77F8A">
              <w:rPr>
                <w:noProof/>
                <w:sz w:val="24"/>
                <w:szCs w:val="24"/>
                <w:lang w:val="uk-UA"/>
              </w:rPr>
              <w:t>30 ЭГц</w:t>
            </w:r>
          </w:p>
          <w:p w:rsidR="003E4253" w:rsidRPr="00A77F8A" w:rsidRDefault="003E4253" w:rsidP="0015768E">
            <w:pPr>
              <w:widowControl w:val="0"/>
              <w:jc w:val="center"/>
              <w:rPr>
                <w:noProof/>
                <w:sz w:val="24"/>
                <w:szCs w:val="24"/>
                <w:lang w:val="uk-UA"/>
              </w:rPr>
            </w:pPr>
            <w:r w:rsidRPr="00A77F8A">
              <w:rPr>
                <w:noProof/>
                <w:sz w:val="24"/>
                <w:szCs w:val="24"/>
                <w:lang w:val="uk-UA"/>
              </w:rPr>
              <w:t>Е: 0,01 - 10 МэВ</w:t>
            </w:r>
          </w:p>
        </w:tc>
        <w:tc>
          <w:tcPr>
            <w:tcW w:w="2200" w:type="dxa"/>
            <w:vAlign w:val="center"/>
          </w:tcPr>
          <w:p w:rsidR="003E4253" w:rsidRPr="00A77F8A" w:rsidRDefault="003E4253" w:rsidP="0015768E">
            <w:pPr>
              <w:widowControl w:val="0"/>
              <w:jc w:val="center"/>
              <w:rPr>
                <w:sz w:val="24"/>
                <w:szCs w:val="24"/>
                <w:lang w:val="uk-UA"/>
              </w:rPr>
            </w:pPr>
            <w:r w:rsidRPr="00A77F8A">
              <w:rPr>
                <w:sz w:val="24"/>
                <w:szCs w:val="24"/>
                <w:lang w:val="uk-UA"/>
              </w:rPr>
              <w:t>Ядерні реакції</w:t>
            </w:r>
          </w:p>
        </w:tc>
        <w:tc>
          <w:tcPr>
            <w:tcW w:w="1579" w:type="dxa"/>
            <w:vAlign w:val="center"/>
          </w:tcPr>
          <w:p w:rsidR="003E4253" w:rsidRPr="00A77F8A" w:rsidRDefault="003E4253" w:rsidP="0015768E">
            <w:pPr>
              <w:widowControl w:val="0"/>
              <w:jc w:val="center"/>
              <w:rPr>
                <w:sz w:val="24"/>
                <w:szCs w:val="24"/>
              </w:rPr>
            </w:pPr>
            <w:r w:rsidRPr="00A77F8A">
              <w:rPr>
                <w:sz w:val="24"/>
                <w:szCs w:val="24"/>
              </w:rPr>
              <w:t>Молекула,</w:t>
            </w:r>
          </w:p>
          <w:p w:rsidR="003E4253" w:rsidRPr="00A77F8A" w:rsidRDefault="003E4253" w:rsidP="0015768E">
            <w:pPr>
              <w:widowControl w:val="0"/>
              <w:jc w:val="center"/>
              <w:rPr>
                <w:sz w:val="24"/>
                <w:szCs w:val="24"/>
              </w:rPr>
            </w:pPr>
            <w:r w:rsidRPr="00A77F8A">
              <w:rPr>
                <w:sz w:val="24"/>
                <w:szCs w:val="24"/>
              </w:rPr>
              <w:t>Атом</w:t>
            </w:r>
          </w:p>
        </w:tc>
      </w:tr>
    </w:tbl>
    <w:p w:rsidR="003E4253" w:rsidRPr="00A77F8A" w:rsidRDefault="003E4253" w:rsidP="003E4253">
      <w:pPr>
        <w:widowControl w:val="0"/>
        <w:ind w:firstLine="709"/>
        <w:jc w:val="both"/>
        <w:rPr>
          <w:sz w:val="28"/>
          <w:szCs w:val="28"/>
          <w:lang w:val="uk-UA"/>
        </w:rPr>
      </w:pPr>
      <w:r w:rsidRPr="00A77F8A">
        <w:rPr>
          <w:sz w:val="28"/>
          <w:szCs w:val="28"/>
          <w:lang w:val="uk-UA"/>
        </w:rPr>
        <w:t xml:space="preserve">Методи досліджень, які ґрунтуються на вивченні коливальних станів молекул чи інших складних частинок та переходів між цими станами, називаються </w:t>
      </w:r>
      <w:r w:rsidRPr="00A77F8A">
        <w:rPr>
          <w:i/>
          <w:sz w:val="28"/>
          <w:szCs w:val="28"/>
          <w:lang w:val="uk-UA"/>
        </w:rPr>
        <w:t>методами коливальної спектроскопії</w:t>
      </w:r>
      <w:r w:rsidRPr="00A77F8A">
        <w:rPr>
          <w:sz w:val="28"/>
          <w:szCs w:val="28"/>
          <w:lang w:val="uk-UA"/>
        </w:rPr>
        <w:t xml:space="preserve">. Коливальні переходи спостерігаються при дії на речовину електромагнітного випромінювання. </w:t>
      </w:r>
      <w:r w:rsidRPr="00A77F8A">
        <w:rPr>
          <w:sz w:val="28"/>
          <w:szCs w:val="28"/>
          <w:lang w:val="uk-UA"/>
        </w:rPr>
        <w:br/>
        <w:t xml:space="preserve">Їх реєструють за допомогою спектральної апаратури і представляють у вигляді спектрів. </w:t>
      </w:r>
    </w:p>
    <w:p w:rsidR="003E4253" w:rsidRPr="00A77F8A" w:rsidRDefault="003E4253" w:rsidP="003E4253">
      <w:pPr>
        <w:widowControl w:val="0"/>
        <w:ind w:firstLine="709"/>
        <w:jc w:val="both"/>
        <w:rPr>
          <w:sz w:val="28"/>
          <w:szCs w:val="28"/>
          <w:lang w:val="uk-UA"/>
        </w:rPr>
      </w:pPr>
      <w:r w:rsidRPr="00A77F8A">
        <w:rPr>
          <w:sz w:val="28"/>
          <w:szCs w:val="28"/>
          <w:lang w:val="uk-UA"/>
        </w:rPr>
        <w:t xml:space="preserve">Коливальна спектроскопія є методом не деструктивного аналізу, вона молекулярно-специфічна, що дозволяє отримувати інформацію про функціональні групи в молекулі, їх типи, взаємодії та орієнтації;  селективна по відношенню до ізомерів, завдяки ділянці «відбитків пальців». </w:t>
      </w:r>
    </w:p>
    <w:p w:rsidR="003E4253" w:rsidRPr="00A77F8A" w:rsidRDefault="003E4253" w:rsidP="003E4253">
      <w:pPr>
        <w:widowControl w:val="0"/>
        <w:ind w:firstLine="709"/>
        <w:jc w:val="both"/>
        <w:rPr>
          <w:sz w:val="28"/>
          <w:szCs w:val="28"/>
          <w:lang w:val="uk-UA"/>
        </w:rPr>
      </w:pPr>
      <w:r w:rsidRPr="00A77F8A">
        <w:rPr>
          <w:sz w:val="28"/>
          <w:szCs w:val="28"/>
          <w:lang w:val="uk-UA"/>
        </w:rPr>
        <w:t xml:space="preserve">Перевагою методів коливальної спектроскопії є те, що вони допускають дослідження практично будь-якої неорганічної або органічної речовини в будь-якому агрегатному стані (газ, рідина, розчин, кристали).  </w:t>
      </w:r>
    </w:p>
    <w:p w:rsidR="003E4253" w:rsidRPr="00A77F8A" w:rsidRDefault="003E4253" w:rsidP="003E4253">
      <w:pPr>
        <w:pStyle w:val="1"/>
        <w:keepNext w:val="0"/>
        <w:widowControl w:val="0"/>
        <w:spacing w:before="0" w:after="0"/>
        <w:ind w:firstLine="709"/>
        <w:jc w:val="both"/>
        <w:rPr>
          <w:rFonts w:ascii="Times New Roman" w:hAnsi="Times New Roman"/>
          <w:b w:val="0"/>
          <w:kern w:val="0"/>
          <w:sz w:val="28"/>
          <w:szCs w:val="28"/>
          <w:lang w:val="uk-UA"/>
        </w:rPr>
      </w:pPr>
      <w:r>
        <w:rPr>
          <w:noProof/>
          <w:lang w:val="uk-UA" w:eastAsia="uk-UA"/>
        </w:rPr>
        <w:lastRenderedPageBreak/>
        <w:drawing>
          <wp:anchor distT="0" distB="0" distL="114300" distR="114300" simplePos="0" relativeHeight="251659264" behindDoc="0" locked="0" layoutInCell="1" allowOverlap="1" wp14:anchorId="46E7A6D0" wp14:editId="3FF74577">
            <wp:simplePos x="0" y="0"/>
            <wp:positionH relativeFrom="column">
              <wp:posOffset>-202565</wp:posOffset>
            </wp:positionH>
            <wp:positionV relativeFrom="paragraph">
              <wp:posOffset>813435</wp:posOffset>
            </wp:positionV>
            <wp:extent cx="3638550" cy="2825750"/>
            <wp:effectExtent l="19050" t="0" r="0" b="0"/>
            <wp:wrapSquare wrapText="bothSides"/>
            <wp:docPr id="12"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5"/>
                    <a:srcRect/>
                    <a:stretch>
                      <a:fillRect/>
                    </a:stretch>
                  </pic:blipFill>
                  <pic:spPr bwMode="auto">
                    <a:xfrm>
                      <a:off x="0" y="0"/>
                      <a:ext cx="3638550" cy="2825750"/>
                    </a:xfrm>
                    <a:prstGeom prst="rect">
                      <a:avLst/>
                    </a:prstGeom>
                    <a:noFill/>
                  </pic:spPr>
                </pic:pic>
              </a:graphicData>
            </a:graphic>
          </wp:anchor>
        </w:drawing>
      </w:r>
      <w:r w:rsidRPr="00A77F8A">
        <w:rPr>
          <w:rFonts w:ascii="Times New Roman" w:hAnsi="Times New Roman"/>
          <w:b w:val="0"/>
          <w:kern w:val="0"/>
          <w:sz w:val="28"/>
          <w:szCs w:val="28"/>
          <w:lang w:val="uk-UA"/>
        </w:rPr>
        <w:t xml:space="preserve">Переходам частинок між коливальними рівнями енергії в спектрах відповідають </w:t>
      </w:r>
      <w:r w:rsidRPr="00A77F8A">
        <w:rPr>
          <w:rFonts w:ascii="Times New Roman" w:hAnsi="Times New Roman"/>
          <w:b w:val="0"/>
          <w:i/>
          <w:kern w:val="0"/>
          <w:sz w:val="28"/>
          <w:szCs w:val="28"/>
          <w:lang w:val="uk-UA"/>
        </w:rPr>
        <w:t>спектральні сигнали</w:t>
      </w:r>
      <w:r w:rsidRPr="00A77F8A">
        <w:rPr>
          <w:rFonts w:ascii="Times New Roman" w:hAnsi="Times New Roman"/>
          <w:b w:val="0"/>
          <w:kern w:val="0"/>
          <w:sz w:val="28"/>
          <w:szCs w:val="28"/>
          <w:lang w:val="uk-UA"/>
        </w:rPr>
        <w:t>. Інтенсивність спектральних сигналів характеризують пропусканням (</w:t>
      </w:r>
      <w:r w:rsidRPr="00A77F8A">
        <w:rPr>
          <w:rFonts w:ascii="Times New Roman" w:hAnsi="Times New Roman"/>
          <w:i/>
          <w:kern w:val="0"/>
          <w:sz w:val="28"/>
          <w:szCs w:val="28"/>
          <w:lang w:val="uk-UA"/>
        </w:rPr>
        <w:t>Т</w:t>
      </w:r>
      <w:r w:rsidRPr="00A77F8A">
        <w:rPr>
          <w:rFonts w:ascii="Times New Roman" w:hAnsi="Times New Roman"/>
          <w:b w:val="0"/>
          <w:kern w:val="0"/>
          <w:sz w:val="28"/>
          <w:szCs w:val="28"/>
          <w:lang w:val="uk-UA"/>
        </w:rPr>
        <w:t>), яке виражене у відсотках. При якісному описі спектрів інтенсивність сигналів може бути приведена у відносній шкалі, у відповідності з якою спектральні полоси поділяють на дуже сильні (</w:t>
      </w:r>
      <w:proofErr w:type="spellStart"/>
      <w:r w:rsidRPr="00A77F8A">
        <w:rPr>
          <w:rFonts w:ascii="Times New Roman" w:hAnsi="Times New Roman"/>
          <w:b w:val="0"/>
          <w:kern w:val="0"/>
          <w:sz w:val="28"/>
          <w:szCs w:val="28"/>
          <w:lang w:val="uk-UA"/>
        </w:rPr>
        <w:t>д.с</w:t>
      </w:r>
      <w:proofErr w:type="spellEnd"/>
      <w:r w:rsidRPr="00A77F8A">
        <w:rPr>
          <w:rFonts w:ascii="Times New Roman" w:hAnsi="Times New Roman"/>
          <w:b w:val="0"/>
          <w:kern w:val="0"/>
          <w:sz w:val="28"/>
          <w:szCs w:val="28"/>
          <w:lang w:val="uk-UA"/>
        </w:rPr>
        <w:t>.), сильні (с.), середньої сили (</w:t>
      </w:r>
      <w:proofErr w:type="spellStart"/>
      <w:r w:rsidRPr="00A77F8A">
        <w:rPr>
          <w:rFonts w:ascii="Times New Roman" w:hAnsi="Times New Roman"/>
          <w:b w:val="0"/>
          <w:kern w:val="0"/>
          <w:sz w:val="28"/>
          <w:szCs w:val="28"/>
          <w:lang w:val="uk-UA"/>
        </w:rPr>
        <w:t>срд.с</w:t>
      </w:r>
      <w:proofErr w:type="spellEnd"/>
      <w:r w:rsidRPr="00A77F8A">
        <w:rPr>
          <w:rFonts w:ascii="Times New Roman" w:hAnsi="Times New Roman"/>
          <w:b w:val="0"/>
          <w:kern w:val="0"/>
          <w:sz w:val="28"/>
          <w:szCs w:val="28"/>
          <w:lang w:val="uk-UA"/>
        </w:rPr>
        <w:t>.), слабкі (</w:t>
      </w:r>
      <w:proofErr w:type="spellStart"/>
      <w:r w:rsidRPr="00A77F8A">
        <w:rPr>
          <w:rFonts w:ascii="Times New Roman" w:hAnsi="Times New Roman"/>
          <w:b w:val="0"/>
          <w:kern w:val="0"/>
          <w:sz w:val="28"/>
          <w:szCs w:val="28"/>
          <w:lang w:val="uk-UA"/>
        </w:rPr>
        <w:t>сл</w:t>
      </w:r>
      <w:proofErr w:type="spellEnd"/>
      <w:r w:rsidRPr="00A77F8A">
        <w:rPr>
          <w:rFonts w:ascii="Times New Roman" w:hAnsi="Times New Roman"/>
          <w:b w:val="0"/>
          <w:kern w:val="0"/>
          <w:sz w:val="28"/>
          <w:szCs w:val="28"/>
          <w:lang w:val="uk-UA"/>
        </w:rPr>
        <w:t>.), дуже слабкі (</w:t>
      </w:r>
      <w:proofErr w:type="spellStart"/>
      <w:r w:rsidRPr="00A77F8A">
        <w:rPr>
          <w:rFonts w:ascii="Times New Roman" w:hAnsi="Times New Roman"/>
          <w:b w:val="0"/>
          <w:kern w:val="0"/>
          <w:sz w:val="28"/>
          <w:szCs w:val="28"/>
          <w:lang w:val="uk-UA"/>
        </w:rPr>
        <w:t>д.сл</w:t>
      </w:r>
      <w:proofErr w:type="spellEnd"/>
      <w:r w:rsidRPr="00A77F8A">
        <w:rPr>
          <w:rFonts w:ascii="Times New Roman" w:hAnsi="Times New Roman"/>
          <w:b w:val="0"/>
          <w:kern w:val="0"/>
          <w:sz w:val="28"/>
          <w:szCs w:val="28"/>
          <w:lang w:val="uk-UA"/>
        </w:rPr>
        <w:t>.). Крім інтенсивності, такий підхід дозволяє характеризувати ширину й контур спектральних сигналів. Для цього прийнято позначення широкий (ш.), складний (</w:t>
      </w:r>
      <w:proofErr w:type="spellStart"/>
      <w:r w:rsidRPr="00A77F8A">
        <w:rPr>
          <w:rFonts w:ascii="Times New Roman" w:hAnsi="Times New Roman"/>
          <w:b w:val="0"/>
          <w:kern w:val="0"/>
          <w:sz w:val="28"/>
          <w:szCs w:val="28"/>
          <w:lang w:val="uk-UA"/>
        </w:rPr>
        <w:t>скл</w:t>
      </w:r>
      <w:proofErr w:type="spellEnd"/>
      <w:r w:rsidRPr="00A77F8A">
        <w:rPr>
          <w:rFonts w:ascii="Times New Roman" w:hAnsi="Times New Roman"/>
          <w:b w:val="0"/>
          <w:kern w:val="0"/>
          <w:sz w:val="28"/>
          <w:szCs w:val="28"/>
          <w:lang w:val="uk-UA"/>
        </w:rPr>
        <w:t xml:space="preserve">.) сигнали і </w:t>
      </w:r>
      <w:proofErr w:type="spellStart"/>
      <w:r w:rsidRPr="00A77F8A">
        <w:rPr>
          <w:rFonts w:ascii="Times New Roman" w:hAnsi="Times New Roman"/>
          <w:b w:val="0"/>
          <w:kern w:val="0"/>
          <w:sz w:val="28"/>
          <w:szCs w:val="28"/>
          <w:lang w:val="uk-UA"/>
        </w:rPr>
        <w:t>т.д</w:t>
      </w:r>
      <w:proofErr w:type="spellEnd"/>
      <w:r w:rsidRPr="00A77F8A">
        <w:rPr>
          <w:rFonts w:ascii="Times New Roman" w:hAnsi="Times New Roman"/>
          <w:b w:val="0"/>
          <w:kern w:val="0"/>
          <w:sz w:val="28"/>
          <w:szCs w:val="28"/>
          <w:lang w:val="uk-UA"/>
        </w:rPr>
        <w:t xml:space="preserve">. Положення сигналів та їх максимумів у коливальних спектрах прийнято представляти </w:t>
      </w:r>
      <w:r w:rsidRPr="00A77F8A">
        <w:rPr>
          <w:rFonts w:ascii="Times New Roman" w:hAnsi="Times New Roman"/>
          <w:b w:val="0"/>
          <w:i/>
          <w:kern w:val="0"/>
          <w:sz w:val="28"/>
          <w:szCs w:val="28"/>
          <w:lang w:val="uk-UA"/>
        </w:rPr>
        <w:t>хвильовим числом</w:t>
      </w:r>
      <w:r w:rsidRPr="00A77F8A">
        <w:rPr>
          <w:rFonts w:ascii="Times New Roman" w:hAnsi="Times New Roman"/>
          <w:b w:val="0"/>
          <w:kern w:val="0"/>
          <w:sz w:val="28"/>
          <w:szCs w:val="28"/>
          <w:lang w:val="uk-UA"/>
        </w:rPr>
        <w:t xml:space="preserve"> (</w:t>
      </w:r>
      <w:r w:rsidRPr="00A77F8A">
        <w:rPr>
          <w:rFonts w:ascii="Tahoma" w:hAnsi="Tahoma" w:cs="Tahoma"/>
          <w:i/>
          <w:kern w:val="0"/>
          <w:sz w:val="28"/>
          <w:szCs w:val="28"/>
          <w:lang w:val="uk-UA"/>
        </w:rPr>
        <w:t>ῦ</w:t>
      </w:r>
      <w:r w:rsidRPr="00A77F8A">
        <w:rPr>
          <w:rFonts w:ascii="Times New Roman" w:hAnsi="Times New Roman"/>
          <w:b w:val="0"/>
          <w:kern w:val="0"/>
          <w:sz w:val="28"/>
          <w:szCs w:val="28"/>
          <w:lang w:val="uk-UA"/>
        </w:rPr>
        <w:t>, см</w:t>
      </w:r>
      <w:r w:rsidRPr="00A77F8A">
        <w:rPr>
          <w:rFonts w:ascii="Times New Roman" w:hAnsi="Times New Roman"/>
          <w:b w:val="0"/>
          <w:kern w:val="0"/>
          <w:sz w:val="28"/>
          <w:szCs w:val="28"/>
          <w:vertAlign w:val="superscript"/>
          <w:lang w:val="uk-UA"/>
        </w:rPr>
        <w:t>-1</w:t>
      </w:r>
      <w:r w:rsidRPr="00A77F8A">
        <w:rPr>
          <w:rFonts w:ascii="Times New Roman" w:hAnsi="Times New Roman"/>
          <w:b w:val="0"/>
          <w:kern w:val="0"/>
          <w:sz w:val="28"/>
          <w:szCs w:val="28"/>
          <w:lang w:val="uk-UA"/>
        </w:rPr>
        <w:t xml:space="preserve">) або </w:t>
      </w:r>
      <w:r w:rsidRPr="00A77F8A">
        <w:rPr>
          <w:rFonts w:ascii="Times New Roman" w:hAnsi="Times New Roman"/>
          <w:b w:val="0"/>
          <w:i/>
          <w:kern w:val="0"/>
          <w:sz w:val="28"/>
          <w:szCs w:val="28"/>
          <w:lang w:val="uk-UA"/>
        </w:rPr>
        <w:t>частотою</w:t>
      </w:r>
      <w:r w:rsidRPr="00A77F8A">
        <w:rPr>
          <w:rFonts w:ascii="Times New Roman" w:hAnsi="Times New Roman"/>
          <w:b w:val="0"/>
          <w:kern w:val="0"/>
          <w:sz w:val="28"/>
          <w:szCs w:val="28"/>
          <w:lang w:val="uk-UA"/>
        </w:rPr>
        <w:t xml:space="preserve">. Класичними методами коливальної спектроскопії є інфрачервона спектроскопія (ІЧ-спектроскопія) і спектроскопія комбінаційного розсіювання (спектроскопія КР, СКР). </w:t>
      </w:r>
    </w:p>
    <w:p w:rsidR="003E4253" w:rsidRPr="00A77F8A" w:rsidRDefault="003E4253" w:rsidP="003E4253">
      <w:pPr>
        <w:ind w:firstLine="709"/>
        <w:jc w:val="both"/>
        <w:rPr>
          <w:sz w:val="28"/>
          <w:szCs w:val="28"/>
          <w:lang w:val="uk-UA"/>
        </w:rPr>
      </w:pPr>
      <w:r w:rsidRPr="00A77F8A">
        <w:rPr>
          <w:sz w:val="28"/>
          <w:szCs w:val="28"/>
          <w:lang w:val="uk-UA"/>
        </w:rPr>
        <w:t xml:space="preserve">Методи ІЧ- і КР-спектроскопії відрізняються за способом генерації сигналу. </w:t>
      </w:r>
      <w:r w:rsidRPr="00A77F8A">
        <w:rPr>
          <w:i/>
          <w:sz w:val="28"/>
          <w:szCs w:val="28"/>
          <w:lang w:val="uk-UA"/>
        </w:rPr>
        <w:t>ІЧ-спектри отримують у режимі поглинання, спектроскопія КР заснована на розсіюванні випромінювання.</w:t>
      </w:r>
      <w:r w:rsidRPr="00A77F8A">
        <w:rPr>
          <w:sz w:val="28"/>
          <w:szCs w:val="28"/>
          <w:lang w:val="uk-UA"/>
        </w:rPr>
        <w:t xml:space="preserve"> </w:t>
      </w:r>
    </w:p>
    <w:p w:rsidR="003E4253" w:rsidRPr="00A77F8A" w:rsidRDefault="003E4253" w:rsidP="003E4253">
      <w:pPr>
        <w:ind w:firstLine="709"/>
        <w:jc w:val="both"/>
        <w:rPr>
          <w:sz w:val="28"/>
          <w:szCs w:val="28"/>
          <w:lang w:val="uk-UA"/>
        </w:rPr>
      </w:pPr>
      <w:r w:rsidRPr="00A77F8A">
        <w:rPr>
          <w:sz w:val="28"/>
          <w:szCs w:val="28"/>
          <w:lang w:val="uk-UA"/>
        </w:rPr>
        <w:t>Спектри КР виникають у результаті взаємодії речовини з монохроматичним випромінюванням УФ чи видимого діапазонів. Повернення частинок з нестійкого збудженого стану в основний стан може відбуватися як на нульовий коливальний рівень (</w:t>
      </w:r>
      <w:proofErr w:type="spellStart"/>
      <w:r w:rsidRPr="00A77F8A">
        <w:rPr>
          <w:sz w:val="28"/>
          <w:szCs w:val="28"/>
          <w:lang w:val="uk-UA"/>
        </w:rPr>
        <w:t>Релеївське</w:t>
      </w:r>
      <w:proofErr w:type="spellEnd"/>
      <w:r w:rsidRPr="00A77F8A">
        <w:rPr>
          <w:sz w:val="28"/>
          <w:szCs w:val="28"/>
          <w:lang w:val="uk-UA"/>
        </w:rPr>
        <w:t xml:space="preserve"> розсіювання), так і на коливальні підрівні основного електронного рівня (комбінаційне розсіювання). Різниця частот збуджувального і розсіяного випромінювання відповідає коливальним частотам даної молекули (речовини). </w:t>
      </w:r>
    </w:p>
    <w:p w:rsidR="003E4253" w:rsidRPr="00A77F8A" w:rsidRDefault="003E4253" w:rsidP="003E4253">
      <w:pPr>
        <w:ind w:firstLine="709"/>
        <w:jc w:val="both"/>
        <w:rPr>
          <w:sz w:val="28"/>
          <w:szCs w:val="28"/>
          <w:lang w:val="uk-UA"/>
        </w:rPr>
      </w:pPr>
      <w:r w:rsidRPr="00A77F8A">
        <w:rPr>
          <w:sz w:val="28"/>
          <w:szCs w:val="28"/>
          <w:lang w:val="uk-UA"/>
        </w:rPr>
        <w:t xml:space="preserve">ІЧ-спектри виникають при безпосередньому впливові ІЧ-випромінювання на речовину. Їх виникнення пов’язано з переходами молекул між коливальними рівнями енергії основного електронного стану. Спектральні сигнали з’являються в результаті безпосереднього поглинання сполукою </w:t>
      </w:r>
      <w:r w:rsidRPr="00A77F8A">
        <w:rPr>
          <w:sz w:val="28"/>
          <w:szCs w:val="28"/>
          <w:lang w:val="uk-UA"/>
        </w:rPr>
        <w:br/>
        <w:t>ІЧ-випромінювання, відповідного коливальним частотам молекул.</w:t>
      </w:r>
    </w:p>
    <w:p w:rsidR="003E4253" w:rsidRPr="00A77F8A" w:rsidRDefault="003E4253" w:rsidP="003E4253">
      <w:pPr>
        <w:ind w:firstLine="709"/>
        <w:jc w:val="both"/>
        <w:rPr>
          <w:sz w:val="28"/>
          <w:szCs w:val="28"/>
          <w:lang w:val="uk-UA"/>
        </w:rPr>
      </w:pPr>
      <w:r w:rsidRPr="00A77F8A">
        <w:rPr>
          <w:sz w:val="28"/>
          <w:szCs w:val="28"/>
          <w:lang w:val="uk-UA"/>
        </w:rPr>
        <w:t>Принципова відмінність між ІЧ- і КР-спектроскопією:</w:t>
      </w:r>
    </w:p>
    <w:p w:rsidR="003E4253" w:rsidRPr="00A77F8A" w:rsidRDefault="003E4253" w:rsidP="003E4253">
      <w:pPr>
        <w:ind w:firstLine="709"/>
        <w:jc w:val="both"/>
        <w:rPr>
          <w:sz w:val="28"/>
          <w:szCs w:val="28"/>
          <w:lang w:val="uk-UA"/>
        </w:rPr>
      </w:pPr>
      <w:r w:rsidRPr="00A77F8A">
        <w:rPr>
          <w:sz w:val="28"/>
          <w:szCs w:val="28"/>
          <w:lang w:val="uk-UA"/>
        </w:rPr>
        <w:t>А) Обов’язковою умовою безпосереднього поглинання сполукою</w:t>
      </w:r>
      <w:r w:rsidRPr="00A77F8A">
        <w:rPr>
          <w:sz w:val="28"/>
          <w:szCs w:val="28"/>
          <w:lang w:val="uk-UA"/>
        </w:rPr>
        <w:br/>
      </w:r>
      <w:r w:rsidRPr="00A77F8A">
        <w:rPr>
          <w:i/>
          <w:sz w:val="28"/>
          <w:szCs w:val="28"/>
          <w:lang w:val="uk-UA"/>
        </w:rPr>
        <w:t>ІЧ  випромінювання</w:t>
      </w:r>
      <w:r w:rsidRPr="00A77F8A">
        <w:rPr>
          <w:sz w:val="28"/>
          <w:szCs w:val="28"/>
          <w:lang w:val="uk-UA"/>
        </w:rPr>
        <w:t xml:space="preserve"> є зміна постійного </w:t>
      </w:r>
      <w:r w:rsidRPr="00A77F8A">
        <w:rPr>
          <w:i/>
          <w:sz w:val="28"/>
          <w:szCs w:val="28"/>
          <w:lang w:val="uk-UA"/>
        </w:rPr>
        <w:t>дипольного моменту</w:t>
      </w:r>
      <w:r w:rsidRPr="00A77F8A">
        <w:rPr>
          <w:sz w:val="28"/>
          <w:szCs w:val="28"/>
          <w:lang w:val="uk-UA"/>
        </w:rPr>
        <w:t xml:space="preserve"> молекул у процесі коливального переходу. </w:t>
      </w:r>
    </w:p>
    <w:p w:rsidR="003E4253" w:rsidRPr="00A77F8A" w:rsidRDefault="003E4253" w:rsidP="003E4253">
      <w:pPr>
        <w:ind w:firstLine="709"/>
        <w:jc w:val="both"/>
        <w:rPr>
          <w:sz w:val="28"/>
          <w:szCs w:val="28"/>
          <w:lang w:val="uk-UA"/>
        </w:rPr>
      </w:pPr>
      <w:r w:rsidRPr="00A77F8A">
        <w:rPr>
          <w:sz w:val="28"/>
          <w:szCs w:val="28"/>
          <w:lang w:val="uk-UA"/>
        </w:rPr>
        <w:t xml:space="preserve">Б) Щоб коливання в </w:t>
      </w:r>
      <w:r w:rsidRPr="00A77F8A">
        <w:rPr>
          <w:i/>
          <w:sz w:val="28"/>
          <w:szCs w:val="28"/>
          <w:lang w:val="uk-UA"/>
        </w:rPr>
        <w:t>спектроскопії КР</w:t>
      </w:r>
      <w:r w:rsidRPr="00A77F8A">
        <w:rPr>
          <w:sz w:val="28"/>
          <w:szCs w:val="28"/>
          <w:lang w:val="uk-UA"/>
        </w:rPr>
        <w:t xml:space="preserve"> були активними</w:t>
      </w:r>
      <w:r w:rsidRPr="00A77F8A">
        <w:rPr>
          <w:i/>
          <w:sz w:val="28"/>
          <w:szCs w:val="28"/>
          <w:lang w:val="uk-UA"/>
        </w:rPr>
        <w:t>,</w:t>
      </w:r>
      <w:r w:rsidRPr="00A77F8A">
        <w:rPr>
          <w:sz w:val="28"/>
          <w:szCs w:val="28"/>
          <w:lang w:val="uk-UA"/>
        </w:rPr>
        <w:t xml:space="preserve"> повинна змінюватися </w:t>
      </w:r>
      <w:r w:rsidRPr="00A77F8A">
        <w:rPr>
          <w:i/>
          <w:sz w:val="28"/>
          <w:szCs w:val="28"/>
          <w:lang w:val="uk-UA"/>
        </w:rPr>
        <w:t>поляризація</w:t>
      </w:r>
      <w:r w:rsidRPr="00A77F8A">
        <w:rPr>
          <w:sz w:val="28"/>
          <w:szCs w:val="28"/>
          <w:lang w:val="uk-UA"/>
        </w:rPr>
        <w:t xml:space="preserve"> при молекулярних коливаннях.  </w:t>
      </w:r>
    </w:p>
    <w:p w:rsidR="003E4253" w:rsidRPr="00A77F8A" w:rsidRDefault="003E4253" w:rsidP="003E4253">
      <w:pPr>
        <w:ind w:firstLine="709"/>
        <w:jc w:val="both"/>
        <w:rPr>
          <w:sz w:val="28"/>
          <w:szCs w:val="28"/>
          <w:lang w:val="uk-UA"/>
        </w:rPr>
      </w:pPr>
      <w:r w:rsidRPr="00A77F8A">
        <w:rPr>
          <w:sz w:val="28"/>
          <w:szCs w:val="28"/>
          <w:lang w:val="uk-UA"/>
        </w:rPr>
        <w:t xml:space="preserve">В) Інтенсивність смуг в ІЧ-спектрах тим більша, чим більша полярність відповідних </w:t>
      </w:r>
      <w:proofErr w:type="spellStart"/>
      <w:r w:rsidRPr="00A77F8A">
        <w:rPr>
          <w:sz w:val="28"/>
          <w:szCs w:val="28"/>
          <w:lang w:val="uk-UA"/>
        </w:rPr>
        <w:t>зв’язків</w:t>
      </w:r>
      <w:proofErr w:type="spellEnd"/>
      <w:r w:rsidRPr="00A77F8A">
        <w:rPr>
          <w:sz w:val="28"/>
          <w:szCs w:val="28"/>
          <w:lang w:val="uk-UA"/>
        </w:rPr>
        <w:t xml:space="preserve">, інтенсивність в КР спектрах тим більша, чим менш полярний відповідний зв'язок і чим вища її поляризація.  </w:t>
      </w:r>
    </w:p>
    <w:p w:rsidR="003E4253" w:rsidRPr="00A77F8A" w:rsidRDefault="003E4253" w:rsidP="003E4253">
      <w:pPr>
        <w:ind w:firstLine="709"/>
        <w:jc w:val="both"/>
        <w:rPr>
          <w:sz w:val="28"/>
          <w:szCs w:val="28"/>
          <w:lang w:val="uk-UA"/>
        </w:rPr>
      </w:pPr>
      <w:r w:rsidRPr="00A77F8A">
        <w:rPr>
          <w:sz w:val="28"/>
          <w:szCs w:val="28"/>
          <w:lang w:val="uk-UA"/>
        </w:rPr>
        <w:lastRenderedPageBreak/>
        <w:t xml:space="preserve">Через різницю в природі процесів, які призводять до виникнення ІЧ-  та КР-спектрів, одні й ті ж коливальні переходи проявляються в них з різною інтенсивністю. У крайніх випадках, в ІЧ-спектрах проявляються коливальні переходи, неактивні в спектрах КР, і навпаки. Для симетричних молекул в </w:t>
      </w:r>
      <w:r w:rsidRPr="00A77F8A">
        <w:rPr>
          <w:sz w:val="28"/>
          <w:szCs w:val="28"/>
          <w:lang w:val="uk-UA"/>
        </w:rPr>
        <w:br/>
        <w:t xml:space="preserve">ІЧ-спектрах активними є асиметричні коливання, в спектрах КР – симетричні. У міру зниження симетрії молекул багато коливальних переходів достатньо </w:t>
      </w:r>
      <w:proofErr w:type="spellStart"/>
      <w:r w:rsidRPr="00A77F8A">
        <w:rPr>
          <w:sz w:val="28"/>
          <w:szCs w:val="28"/>
          <w:lang w:val="uk-UA"/>
        </w:rPr>
        <w:t>інтенсивно</w:t>
      </w:r>
      <w:proofErr w:type="spellEnd"/>
      <w:r w:rsidRPr="00A77F8A">
        <w:rPr>
          <w:sz w:val="28"/>
          <w:szCs w:val="28"/>
          <w:lang w:val="uk-UA"/>
        </w:rPr>
        <w:t xml:space="preserve"> проявляються в тому та іншому спектрах. </w:t>
      </w:r>
      <w:r w:rsidRPr="00A77F8A">
        <w:rPr>
          <w:sz w:val="28"/>
          <w:szCs w:val="28"/>
          <w:lang w:val="uk-UA"/>
        </w:rPr>
        <w:br/>
        <w:t>Отже, ІЧ- та КР-спектри доповнюють один одного.</w:t>
      </w:r>
    </w:p>
    <w:p w:rsidR="003E4253" w:rsidRPr="00A77F8A" w:rsidRDefault="003E4253" w:rsidP="003E4253">
      <w:pPr>
        <w:ind w:firstLine="709"/>
        <w:jc w:val="both"/>
        <w:rPr>
          <w:sz w:val="28"/>
          <w:szCs w:val="28"/>
          <w:lang w:val="uk-UA"/>
        </w:rPr>
      </w:pPr>
    </w:p>
    <w:p w:rsidR="003E4253" w:rsidRPr="00A77F8A" w:rsidRDefault="003E4253" w:rsidP="003E4253">
      <w:pPr>
        <w:ind w:firstLine="709"/>
        <w:jc w:val="both"/>
        <w:rPr>
          <w:sz w:val="28"/>
          <w:szCs w:val="28"/>
          <w:lang w:val="uk-UA"/>
        </w:rPr>
      </w:pPr>
      <w:r w:rsidRPr="00A77F8A">
        <w:rPr>
          <w:sz w:val="28"/>
          <w:szCs w:val="28"/>
          <w:lang w:val="uk-UA"/>
        </w:rPr>
        <w:t xml:space="preserve">Спектральні діапазони в ІЧ- та КР-спектроскопії поділяють на 4 ділянки: </w:t>
      </w:r>
    </w:p>
    <w:p w:rsidR="003E4253" w:rsidRPr="00A77F8A" w:rsidRDefault="003E4253" w:rsidP="003E4253">
      <w:pPr>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5"/>
        <w:gridCol w:w="3213"/>
        <w:gridCol w:w="3211"/>
      </w:tblGrid>
      <w:tr w:rsidR="003E4253" w:rsidRPr="00A77F8A" w:rsidTr="0015768E">
        <w:tc>
          <w:tcPr>
            <w:tcW w:w="3284" w:type="dxa"/>
          </w:tcPr>
          <w:p w:rsidR="003E4253" w:rsidRPr="00A77F8A" w:rsidRDefault="003E4253" w:rsidP="0015768E">
            <w:pPr>
              <w:jc w:val="center"/>
              <w:rPr>
                <w:b/>
                <w:i/>
                <w:sz w:val="28"/>
                <w:szCs w:val="28"/>
                <w:lang w:val="uk-UA"/>
              </w:rPr>
            </w:pPr>
            <w:r w:rsidRPr="00A77F8A">
              <w:rPr>
                <w:b/>
                <w:i/>
                <w:sz w:val="28"/>
                <w:szCs w:val="28"/>
                <w:lang w:val="uk-UA"/>
              </w:rPr>
              <w:t>Ділянка</w:t>
            </w:r>
          </w:p>
        </w:tc>
        <w:tc>
          <w:tcPr>
            <w:tcW w:w="3285" w:type="dxa"/>
          </w:tcPr>
          <w:p w:rsidR="003E4253" w:rsidRPr="00A77F8A" w:rsidRDefault="003E4253" w:rsidP="0015768E">
            <w:pPr>
              <w:jc w:val="center"/>
              <w:rPr>
                <w:b/>
                <w:i/>
                <w:sz w:val="28"/>
                <w:szCs w:val="28"/>
                <w:lang w:val="uk-UA"/>
              </w:rPr>
            </w:pPr>
            <w:r w:rsidRPr="00A77F8A">
              <w:rPr>
                <w:b/>
                <w:i/>
                <w:sz w:val="28"/>
                <w:szCs w:val="28"/>
                <w:lang w:val="uk-UA"/>
              </w:rPr>
              <w:t xml:space="preserve">Довжина хвилі </w:t>
            </w:r>
            <w:proofErr w:type="spellStart"/>
            <w:r w:rsidRPr="00A77F8A">
              <w:rPr>
                <w:b/>
                <w:i/>
                <w:sz w:val="28"/>
                <w:szCs w:val="28"/>
                <w:lang w:val="uk-UA"/>
              </w:rPr>
              <w:t>мкм</w:t>
            </w:r>
            <w:proofErr w:type="spellEnd"/>
          </w:p>
        </w:tc>
        <w:tc>
          <w:tcPr>
            <w:tcW w:w="3285" w:type="dxa"/>
          </w:tcPr>
          <w:p w:rsidR="003E4253" w:rsidRPr="00A77F8A" w:rsidRDefault="003E4253" w:rsidP="0015768E">
            <w:pPr>
              <w:jc w:val="center"/>
              <w:rPr>
                <w:b/>
                <w:i/>
                <w:sz w:val="28"/>
                <w:szCs w:val="28"/>
                <w:vertAlign w:val="superscript"/>
                <w:lang w:val="uk-UA"/>
              </w:rPr>
            </w:pPr>
            <w:r w:rsidRPr="00A77F8A">
              <w:rPr>
                <w:b/>
                <w:i/>
                <w:sz w:val="28"/>
                <w:szCs w:val="28"/>
                <w:lang w:val="uk-UA"/>
              </w:rPr>
              <w:t>Хвильове число, см</w:t>
            </w:r>
            <w:r w:rsidRPr="00A77F8A">
              <w:rPr>
                <w:b/>
                <w:i/>
                <w:sz w:val="28"/>
                <w:szCs w:val="28"/>
                <w:vertAlign w:val="superscript"/>
                <w:lang w:val="uk-UA"/>
              </w:rPr>
              <w:t>-1</w:t>
            </w:r>
          </w:p>
        </w:tc>
      </w:tr>
      <w:tr w:rsidR="003E4253" w:rsidRPr="00A77F8A" w:rsidTr="0015768E">
        <w:tc>
          <w:tcPr>
            <w:tcW w:w="3284" w:type="dxa"/>
          </w:tcPr>
          <w:p w:rsidR="003E4253" w:rsidRPr="00A77F8A" w:rsidRDefault="003E4253" w:rsidP="0015768E">
            <w:pPr>
              <w:jc w:val="center"/>
              <w:rPr>
                <w:sz w:val="28"/>
                <w:szCs w:val="28"/>
                <w:lang w:val="uk-UA"/>
              </w:rPr>
            </w:pPr>
            <w:r w:rsidRPr="00A77F8A">
              <w:rPr>
                <w:sz w:val="28"/>
                <w:szCs w:val="28"/>
                <w:lang w:val="uk-UA"/>
              </w:rPr>
              <w:t>Видима</w:t>
            </w:r>
          </w:p>
        </w:tc>
        <w:tc>
          <w:tcPr>
            <w:tcW w:w="3285" w:type="dxa"/>
          </w:tcPr>
          <w:p w:rsidR="003E4253" w:rsidRPr="00A77F8A" w:rsidRDefault="003E4253" w:rsidP="0015768E">
            <w:pPr>
              <w:jc w:val="center"/>
              <w:rPr>
                <w:sz w:val="28"/>
                <w:szCs w:val="28"/>
                <w:lang w:val="uk-UA"/>
              </w:rPr>
            </w:pPr>
            <w:r w:rsidRPr="00A77F8A">
              <w:rPr>
                <w:sz w:val="28"/>
                <w:szCs w:val="28"/>
                <w:lang w:val="uk-UA"/>
              </w:rPr>
              <w:t>0,4-0,8</w:t>
            </w:r>
          </w:p>
        </w:tc>
        <w:tc>
          <w:tcPr>
            <w:tcW w:w="3285" w:type="dxa"/>
          </w:tcPr>
          <w:p w:rsidR="003E4253" w:rsidRPr="00A77F8A" w:rsidRDefault="003E4253" w:rsidP="0015768E">
            <w:pPr>
              <w:jc w:val="center"/>
              <w:rPr>
                <w:sz w:val="28"/>
                <w:szCs w:val="28"/>
                <w:lang w:val="uk-UA"/>
              </w:rPr>
            </w:pPr>
            <w:r w:rsidRPr="00A77F8A">
              <w:rPr>
                <w:sz w:val="28"/>
                <w:szCs w:val="28"/>
                <w:lang w:val="uk-UA"/>
              </w:rPr>
              <w:t xml:space="preserve">25 000-12 500 </w:t>
            </w:r>
          </w:p>
        </w:tc>
      </w:tr>
      <w:tr w:rsidR="003E4253" w:rsidRPr="00A77F8A" w:rsidTr="0015768E">
        <w:tc>
          <w:tcPr>
            <w:tcW w:w="3284" w:type="dxa"/>
          </w:tcPr>
          <w:p w:rsidR="003E4253" w:rsidRPr="00A77F8A" w:rsidRDefault="003E4253" w:rsidP="0015768E">
            <w:pPr>
              <w:jc w:val="center"/>
              <w:rPr>
                <w:sz w:val="28"/>
                <w:szCs w:val="28"/>
                <w:lang w:val="uk-UA"/>
              </w:rPr>
            </w:pPr>
            <w:r w:rsidRPr="00A77F8A">
              <w:rPr>
                <w:sz w:val="28"/>
                <w:szCs w:val="28"/>
                <w:lang w:val="uk-UA"/>
              </w:rPr>
              <w:t>Ближня ІЧ</w:t>
            </w:r>
          </w:p>
        </w:tc>
        <w:tc>
          <w:tcPr>
            <w:tcW w:w="3285" w:type="dxa"/>
          </w:tcPr>
          <w:p w:rsidR="003E4253" w:rsidRPr="00A77F8A" w:rsidRDefault="003E4253" w:rsidP="0015768E">
            <w:pPr>
              <w:jc w:val="center"/>
              <w:rPr>
                <w:sz w:val="28"/>
                <w:szCs w:val="28"/>
                <w:lang w:val="uk-UA"/>
              </w:rPr>
            </w:pPr>
            <w:r w:rsidRPr="00A77F8A">
              <w:rPr>
                <w:sz w:val="28"/>
                <w:szCs w:val="28"/>
                <w:lang w:val="uk-UA"/>
              </w:rPr>
              <w:t>0,8-2,5</w:t>
            </w:r>
          </w:p>
        </w:tc>
        <w:tc>
          <w:tcPr>
            <w:tcW w:w="3285" w:type="dxa"/>
          </w:tcPr>
          <w:p w:rsidR="003E4253" w:rsidRPr="00A77F8A" w:rsidRDefault="003E4253" w:rsidP="0015768E">
            <w:pPr>
              <w:jc w:val="center"/>
              <w:rPr>
                <w:sz w:val="28"/>
                <w:szCs w:val="28"/>
                <w:lang w:val="uk-UA"/>
              </w:rPr>
            </w:pPr>
            <w:r w:rsidRPr="00A77F8A">
              <w:rPr>
                <w:sz w:val="28"/>
                <w:szCs w:val="28"/>
                <w:lang w:val="uk-UA"/>
              </w:rPr>
              <w:t>12 500-4000</w:t>
            </w:r>
          </w:p>
        </w:tc>
      </w:tr>
      <w:tr w:rsidR="003E4253" w:rsidRPr="00A77F8A" w:rsidTr="0015768E">
        <w:tc>
          <w:tcPr>
            <w:tcW w:w="3284" w:type="dxa"/>
          </w:tcPr>
          <w:p w:rsidR="003E4253" w:rsidRPr="00A77F8A" w:rsidRDefault="003E4253" w:rsidP="0015768E">
            <w:pPr>
              <w:jc w:val="center"/>
              <w:rPr>
                <w:sz w:val="28"/>
                <w:szCs w:val="28"/>
                <w:lang w:val="uk-UA"/>
              </w:rPr>
            </w:pPr>
            <w:r w:rsidRPr="00A77F8A">
              <w:rPr>
                <w:sz w:val="28"/>
                <w:szCs w:val="28"/>
                <w:lang w:val="uk-UA"/>
              </w:rPr>
              <w:t>Середня ІЧ</w:t>
            </w:r>
          </w:p>
        </w:tc>
        <w:tc>
          <w:tcPr>
            <w:tcW w:w="3285" w:type="dxa"/>
          </w:tcPr>
          <w:p w:rsidR="003E4253" w:rsidRPr="00A77F8A" w:rsidRDefault="003E4253" w:rsidP="0015768E">
            <w:pPr>
              <w:jc w:val="center"/>
              <w:rPr>
                <w:sz w:val="28"/>
                <w:szCs w:val="28"/>
                <w:lang w:val="uk-UA"/>
              </w:rPr>
            </w:pPr>
            <w:r w:rsidRPr="00A77F8A">
              <w:rPr>
                <w:sz w:val="28"/>
                <w:szCs w:val="28"/>
                <w:lang w:val="uk-UA"/>
              </w:rPr>
              <w:t>2,5-25</w:t>
            </w:r>
          </w:p>
        </w:tc>
        <w:tc>
          <w:tcPr>
            <w:tcW w:w="3285" w:type="dxa"/>
          </w:tcPr>
          <w:p w:rsidR="003E4253" w:rsidRPr="00A77F8A" w:rsidRDefault="003E4253" w:rsidP="0015768E">
            <w:pPr>
              <w:jc w:val="center"/>
              <w:rPr>
                <w:sz w:val="28"/>
                <w:szCs w:val="28"/>
                <w:lang w:val="uk-UA"/>
              </w:rPr>
            </w:pPr>
            <w:r w:rsidRPr="00A77F8A">
              <w:rPr>
                <w:sz w:val="28"/>
                <w:szCs w:val="28"/>
                <w:lang w:val="uk-UA"/>
              </w:rPr>
              <w:t>4000-400</w:t>
            </w:r>
          </w:p>
        </w:tc>
      </w:tr>
      <w:tr w:rsidR="003E4253" w:rsidRPr="00A77F8A" w:rsidTr="0015768E">
        <w:tc>
          <w:tcPr>
            <w:tcW w:w="3284" w:type="dxa"/>
          </w:tcPr>
          <w:p w:rsidR="003E4253" w:rsidRPr="00A77F8A" w:rsidRDefault="003E4253" w:rsidP="0015768E">
            <w:pPr>
              <w:jc w:val="center"/>
              <w:rPr>
                <w:sz w:val="28"/>
                <w:szCs w:val="28"/>
                <w:lang w:val="uk-UA"/>
              </w:rPr>
            </w:pPr>
            <w:r w:rsidRPr="00A77F8A">
              <w:rPr>
                <w:sz w:val="28"/>
                <w:szCs w:val="28"/>
                <w:lang w:val="uk-UA"/>
              </w:rPr>
              <w:t>Дальня ІЧ</w:t>
            </w:r>
          </w:p>
        </w:tc>
        <w:tc>
          <w:tcPr>
            <w:tcW w:w="3285" w:type="dxa"/>
          </w:tcPr>
          <w:p w:rsidR="003E4253" w:rsidRPr="00A77F8A" w:rsidRDefault="003E4253" w:rsidP="0015768E">
            <w:pPr>
              <w:jc w:val="center"/>
              <w:rPr>
                <w:sz w:val="28"/>
                <w:szCs w:val="28"/>
                <w:lang w:val="uk-UA"/>
              </w:rPr>
            </w:pPr>
            <w:r w:rsidRPr="00A77F8A">
              <w:rPr>
                <w:sz w:val="28"/>
                <w:szCs w:val="28"/>
                <w:lang w:val="uk-UA"/>
              </w:rPr>
              <w:t>25-100</w:t>
            </w:r>
          </w:p>
        </w:tc>
        <w:tc>
          <w:tcPr>
            <w:tcW w:w="3285" w:type="dxa"/>
          </w:tcPr>
          <w:p w:rsidR="003E4253" w:rsidRPr="00A77F8A" w:rsidRDefault="003E4253" w:rsidP="0015768E">
            <w:pPr>
              <w:jc w:val="center"/>
              <w:rPr>
                <w:sz w:val="28"/>
                <w:szCs w:val="28"/>
                <w:lang w:val="uk-UA"/>
              </w:rPr>
            </w:pPr>
            <w:r w:rsidRPr="00A77F8A">
              <w:rPr>
                <w:sz w:val="28"/>
                <w:szCs w:val="28"/>
                <w:lang w:val="uk-UA"/>
              </w:rPr>
              <w:t>400-10</w:t>
            </w:r>
          </w:p>
        </w:tc>
      </w:tr>
    </w:tbl>
    <w:p w:rsidR="003E4253" w:rsidRPr="00A77F8A" w:rsidRDefault="003E4253" w:rsidP="003E4253">
      <w:pPr>
        <w:ind w:firstLine="709"/>
        <w:jc w:val="both"/>
        <w:rPr>
          <w:sz w:val="28"/>
          <w:szCs w:val="28"/>
          <w:lang w:val="uk-UA"/>
        </w:rPr>
      </w:pPr>
    </w:p>
    <w:p w:rsidR="003E4253" w:rsidRPr="00A77F8A" w:rsidRDefault="003E4253" w:rsidP="003E4253">
      <w:pPr>
        <w:ind w:firstLine="709"/>
        <w:jc w:val="both"/>
        <w:rPr>
          <w:sz w:val="28"/>
          <w:szCs w:val="28"/>
          <w:lang w:val="uk-UA"/>
        </w:rPr>
      </w:pPr>
      <w:r w:rsidRPr="00A77F8A">
        <w:rPr>
          <w:sz w:val="28"/>
          <w:szCs w:val="28"/>
          <w:lang w:val="uk-UA"/>
        </w:rPr>
        <w:t xml:space="preserve">За нижньою межею кількісного визначення методи ІЧ- та </w:t>
      </w:r>
      <w:r w:rsidRPr="00A77F8A">
        <w:rPr>
          <w:sz w:val="28"/>
          <w:szCs w:val="28"/>
          <w:lang w:val="uk-UA"/>
        </w:rPr>
        <w:br/>
        <w:t>КР-спектроскопії в звичайному апаратурному оформленні поступаються деяким іншим ФМД, але використання новітніх Фур’є-спектрометрів дозволяє підвищити концентраційну чутливість у багато разів.</w:t>
      </w:r>
    </w:p>
    <w:p w:rsidR="003E4253" w:rsidRPr="00A77F8A" w:rsidRDefault="003E4253" w:rsidP="003E4253">
      <w:pPr>
        <w:ind w:firstLine="709"/>
        <w:jc w:val="both"/>
        <w:rPr>
          <w:sz w:val="28"/>
          <w:szCs w:val="28"/>
          <w:lang w:val="uk-UA"/>
        </w:rPr>
      </w:pPr>
    </w:p>
    <w:p w:rsidR="003E4253" w:rsidRPr="00A77F8A" w:rsidRDefault="003E4253" w:rsidP="003E4253">
      <w:pPr>
        <w:numPr>
          <w:ilvl w:val="0"/>
          <w:numId w:val="2"/>
        </w:numPr>
        <w:ind w:left="0" w:firstLine="709"/>
        <w:jc w:val="both"/>
        <w:rPr>
          <w:b/>
          <w:i/>
          <w:sz w:val="28"/>
          <w:szCs w:val="28"/>
          <w:lang w:val="uk-UA"/>
        </w:rPr>
      </w:pPr>
      <w:r w:rsidRPr="00A77F8A">
        <w:rPr>
          <w:b/>
          <w:i/>
          <w:sz w:val="28"/>
          <w:szCs w:val="28"/>
          <w:lang w:val="uk-UA"/>
        </w:rPr>
        <w:t>Інфрачервона спектроскопія</w:t>
      </w:r>
    </w:p>
    <w:p w:rsidR="003E4253" w:rsidRPr="00A77F8A" w:rsidRDefault="003E4253" w:rsidP="003E4253">
      <w:pPr>
        <w:ind w:firstLine="709"/>
        <w:jc w:val="center"/>
        <w:rPr>
          <w:b/>
          <w:i/>
          <w:sz w:val="28"/>
          <w:szCs w:val="28"/>
          <w:lang w:val="uk-UA"/>
        </w:rPr>
      </w:pPr>
    </w:p>
    <w:p w:rsidR="003E4253" w:rsidRPr="00A77F8A" w:rsidRDefault="003E4253" w:rsidP="003E4253">
      <w:pPr>
        <w:ind w:firstLine="709"/>
        <w:jc w:val="both"/>
        <w:rPr>
          <w:sz w:val="28"/>
          <w:szCs w:val="28"/>
          <w:lang w:val="uk-UA"/>
        </w:rPr>
      </w:pPr>
      <w:r w:rsidRPr="00A77F8A">
        <w:rPr>
          <w:sz w:val="28"/>
          <w:szCs w:val="28"/>
          <w:lang w:val="uk-UA"/>
        </w:rPr>
        <w:t xml:space="preserve">Інфрачервона спектроскопія (ІЧ-спектроскопія, </w:t>
      </w:r>
      <w:r w:rsidRPr="00A77F8A">
        <w:rPr>
          <w:sz w:val="28"/>
          <w:szCs w:val="28"/>
          <w:lang w:val="en-US"/>
        </w:rPr>
        <w:t>infrared</w:t>
      </w:r>
      <w:r w:rsidRPr="00A77F8A">
        <w:rPr>
          <w:sz w:val="28"/>
          <w:szCs w:val="28"/>
          <w:lang w:val="uk-UA"/>
        </w:rPr>
        <w:t xml:space="preserve"> </w:t>
      </w:r>
      <w:r w:rsidRPr="00A77F8A">
        <w:rPr>
          <w:sz w:val="28"/>
          <w:szCs w:val="28"/>
          <w:lang w:val="en-US"/>
        </w:rPr>
        <w:t>spectroscopy</w:t>
      </w:r>
      <w:r w:rsidRPr="00A77F8A">
        <w:rPr>
          <w:sz w:val="28"/>
          <w:szCs w:val="28"/>
          <w:lang w:val="uk-UA"/>
        </w:rPr>
        <w:t>) – розділ молекулярної оптичної спектроскопії, що вивчає спектри поглинання та віддзеркалення електромагнітного випромінювання в ІЧ ділянці (діапазон довжин хвиль 10</w:t>
      </w:r>
      <w:r w:rsidRPr="00A77F8A">
        <w:rPr>
          <w:sz w:val="28"/>
          <w:szCs w:val="28"/>
          <w:vertAlign w:val="superscript"/>
          <w:lang w:val="uk-UA"/>
        </w:rPr>
        <w:t>-6</w:t>
      </w:r>
      <w:r w:rsidRPr="00A77F8A">
        <w:rPr>
          <w:sz w:val="28"/>
          <w:szCs w:val="28"/>
          <w:lang w:val="uk-UA"/>
        </w:rPr>
        <w:t>-10</w:t>
      </w:r>
      <w:r w:rsidRPr="00A77F8A">
        <w:rPr>
          <w:sz w:val="28"/>
          <w:szCs w:val="28"/>
          <w:vertAlign w:val="superscript"/>
          <w:lang w:val="uk-UA"/>
        </w:rPr>
        <w:t>-3</w:t>
      </w:r>
      <w:r w:rsidRPr="00A77F8A">
        <w:rPr>
          <w:sz w:val="28"/>
          <w:szCs w:val="28"/>
          <w:lang w:val="uk-UA"/>
        </w:rPr>
        <w:t xml:space="preserve"> м). У координатах інтенсивність поглиненого випромінювання – довжина хвилі (хвильове число), інфрачервоний спектр представляє собою складну криву з великим числом максимумів і мінімумів.</w:t>
      </w:r>
    </w:p>
    <w:p w:rsidR="003E4253" w:rsidRPr="00A77F8A" w:rsidRDefault="003E4253" w:rsidP="003E4253">
      <w:pPr>
        <w:ind w:firstLine="709"/>
        <w:rPr>
          <w:i/>
          <w:sz w:val="28"/>
          <w:szCs w:val="28"/>
          <w:u w:val="single"/>
          <w:lang w:val="uk-UA"/>
        </w:rPr>
      </w:pPr>
      <w:r w:rsidRPr="00A77F8A">
        <w:rPr>
          <w:i/>
          <w:sz w:val="28"/>
          <w:szCs w:val="28"/>
          <w:u w:val="single"/>
          <w:lang w:val="uk-UA"/>
        </w:rPr>
        <w:t>Інфрачервоний спектр</w:t>
      </w:r>
    </w:p>
    <w:p w:rsidR="003E4253" w:rsidRPr="00A77F8A" w:rsidRDefault="003E4253" w:rsidP="003E4253">
      <w:pPr>
        <w:ind w:firstLine="709"/>
        <w:jc w:val="both"/>
        <w:rPr>
          <w:sz w:val="28"/>
          <w:szCs w:val="28"/>
          <w:lang w:val="uk-UA"/>
        </w:rPr>
      </w:pPr>
      <w:r w:rsidRPr="00A77F8A">
        <w:rPr>
          <w:sz w:val="28"/>
          <w:szCs w:val="28"/>
          <w:lang w:val="uk-UA"/>
        </w:rPr>
        <w:t xml:space="preserve">В ІЧ-спектрах </w:t>
      </w:r>
      <w:proofErr w:type="spellStart"/>
      <w:r w:rsidRPr="00A77F8A">
        <w:rPr>
          <w:sz w:val="28"/>
          <w:szCs w:val="28"/>
          <w:lang w:val="uk-UA"/>
        </w:rPr>
        <w:t>орг</w:t>
      </w:r>
      <w:proofErr w:type="spellEnd"/>
      <w:r w:rsidRPr="00A77F8A">
        <w:rPr>
          <w:sz w:val="28"/>
          <w:szCs w:val="28"/>
          <w:lang w:val="uk-UA"/>
        </w:rPr>
        <w:t xml:space="preserve">. </w:t>
      </w:r>
      <w:proofErr w:type="spellStart"/>
      <w:r w:rsidRPr="00A77F8A">
        <w:rPr>
          <w:sz w:val="28"/>
          <w:szCs w:val="28"/>
          <w:lang w:val="uk-UA"/>
        </w:rPr>
        <w:t>сполук</w:t>
      </w:r>
      <w:proofErr w:type="spellEnd"/>
      <w:r w:rsidRPr="00A77F8A">
        <w:rPr>
          <w:sz w:val="28"/>
          <w:szCs w:val="28"/>
          <w:lang w:val="uk-UA"/>
        </w:rPr>
        <w:t xml:space="preserve"> (рис. 7) можна виділити три основні ділянки:</w:t>
      </w:r>
    </w:p>
    <w:p w:rsidR="003E4253" w:rsidRPr="00A77F8A" w:rsidRDefault="003E4253" w:rsidP="003E4253">
      <w:pPr>
        <w:ind w:firstLine="709"/>
        <w:jc w:val="both"/>
        <w:rPr>
          <w:sz w:val="28"/>
          <w:szCs w:val="28"/>
          <w:lang w:val="uk-UA"/>
        </w:rPr>
      </w:pPr>
      <w:r w:rsidRPr="00A77F8A">
        <w:rPr>
          <w:sz w:val="28"/>
          <w:szCs w:val="28"/>
          <w:lang w:val="uk-UA"/>
        </w:rPr>
        <w:t>1. 4000-2500 см</w:t>
      </w:r>
      <w:r w:rsidRPr="00A77F8A">
        <w:rPr>
          <w:sz w:val="28"/>
          <w:szCs w:val="28"/>
          <w:vertAlign w:val="superscript"/>
          <w:lang w:val="uk-UA"/>
        </w:rPr>
        <w:t>-1</w:t>
      </w:r>
      <w:r w:rsidRPr="00A77F8A">
        <w:rPr>
          <w:sz w:val="28"/>
          <w:szCs w:val="28"/>
          <w:lang w:val="uk-UA"/>
        </w:rPr>
        <w:t xml:space="preserve">. Ділянка валентних коливань простих </w:t>
      </w:r>
      <w:proofErr w:type="spellStart"/>
      <w:r w:rsidRPr="00A77F8A">
        <w:rPr>
          <w:sz w:val="28"/>
          <w:szCs w:val="28"/>
          <w:lang w:val="uk-UA"/>
        </w:rPr>
        <w:t>зв'язків</w:t>
      </w:r>
      <w:proofErr w:type="spellEnd"/>
      <w:r w:rsidRPr="00A77F8A">
        <w:rPr>
          <w:sz w:val="28"/>
          <w:szCs w:val="28"/>
          <w:lang w:val="uk-UA"/>
        </w:rPr>
        <w:t xml:space="preserve"> </w:t>
      </w:r>
      <w:r w:rsidRPr="00A77F8A">
        <w:rPr>
          <w:sz w:val="28"/>
          <w:szCs w:val="28"/>
        </w:rPr>
        <w:t>X-H: O-H, N-H, C-H, S-H.</w:t>
      </w:r>
    </w:p>
    <w:p w:rsidR="003E4253" w:rsidRPr="00873DFD" w:rsidRDefault="003E4253" w:rsidP="003E4253">
      <w:pPr>
        <w:ind w:firstLine="709"/>
        <w:jc w:val="both"/>
        <w:rPr>
          <w:sz w:val="28"/>
          <w:szCs w:val="28"/>
          <w:lang w:val="uk-UA"/>
        </w:rPr>
      </w:pPr>
      <w:r w:rsidRPr="00A77F8A">
        <w:rPr>
          <w:sz w:val="28"/>
          <w:szCs w:val="28"/>
          <w:lang w:val="uk-UA"/>
        </w:rPr>
        <w:t>2. 2500-1500 см</w:t>
      </w:r>
      <w:r w:rsidRPr="00A77F8A">
        <w:rPr>
          <w:sz w:val="28"/>
          <w:szCs w:val="28"/>
          <w:vertAlign w:val="superscript"/>
          <w:lang w:val="uk-UA"/>
        </w:rPr>
        <w:t>-1</w:t>
      </w:r>
      <w:r w:rsidRPr="00A77F8A">
        <w:rPr>
          <w:sz w:val="28"/>
          <w:szCs w:val="28"/>
          <w:lang w:val="uk-UA"/>
        </w:rPr>
        <w:t xml:space="preserve">. Ділянка валентних коливань кратних </w:t>
      </w:r>
      <w:proofErr w:type="spellStart"/>
      <w:r w:rsidRPr="00A77F8A">
        <w:rPr>
          <w:sz w:val="28"/>
          <w:szCs w:val="28"/>
          <w:lang w:val="uk-UA"/>
        </w:rPr>
        <w:t>зв'язків</w:t>
      </w:r>
      <w:proofErr w:type="spellEnd"/>
      <w:r w:rsidRPr="00A77F8A">
        <w:rPr>
          <w:sz w:val="28"/>
          <w:szCs w:val="28"/>
          <w:lang w:val="uk-UA"/>
        </w:rPr>
        <w:t xml:space="preserve"> </w:t>
      </w:r>
      <w:r w:rsidRPr="00A77F8A">
        <w:rPr>
          <w:sz w:val="28"/>
          <w:szCs w:val="28"/>
        </w:rPr>
        <w:t>X</w:t>
      </w:r>
      <w:r w:rsidRPr="00873DFD">
        <w:rPr>
          <w:sz w:val="28"/>
          <w:szCs w:val="28"/>
          <w:lang w:val="uk-UA"/>
        </w:rPr>
        <w:t>=</w:t>
      </w:r>
      <w:r w:rsidRPr="00A77F8A">
        <w:rPr>
          <w:sz w:val="28"/>
          <w:szCs w:val="28"/>
        </w:rPr>
        <w:t>Y</w:t>
      </w:r>
      <w:r w:rsidRPr="00873DFD">
        <w:rPr>
          <w:sz w:val="28"/>
          <w:szCs w:val="28"/>
          <w:lang w:val="uk-UA"/>
        </w:rPr>
        <w:t xml:space="preserve">, </w:t>
      </w:r>
      <w:r w:rsidRPr="00A77F8A">
        <w:rPr>
          <w:sz w:val="28"/>
          <w:szCs w:val="28"/>
        </w:rPr>
        <w:t>X</w:t>
      </w:r>
      <w:r w:rsidRPr="00873DFD">
        <w:rPr>
          <w:sz w:val="28"/>
          <w:szCs w:val="28"/>
          <w:lang w:val="uk-UA"/>
        </w:rPr>
        <w:t>≡</w:t>
      </w:r>
      <w:r w:rsidRPr="00A77F8A">
        <w:rPr>
          <w:sz w:val="28"/>
          <w:szCs w:val="28"/>
        </w:rPr>
        <w:t>Y</w:t>
      </w:r>
      <w:r w:rsidRPr="00873DFD">
        <w:rPr>
          <w:sz w:val="28"/>
          <w:szCs w:val="28"/>
          <w:lang w:val="uk-UA"/>
        </w:rPr>
        <w:t xml:space="preserve">: </w:t>
      </w:r>
      <w:r w:rsidRPr="00A77F8A">
        <w:rPr>
          <w:sz w:val="28"/>
          <w:szCs w:val="28"/>
        </w:rPr>
        <w:t>C</w:t>
      </w:r>
      <w:r w:rsidRPr="00873DFD">
        <w:rPr>
          <w:sz w:val="28"/>
          <w:szCs w:val="28"/>
          <w:lang w:val="uk-UA"/>
        </w:rPr>
        <w:t>=</w:t>
      </w:r>
      <w:r w:rsidRPr="00A77F8A">
        <w:rPr>
          <w:sz w:val="28"/>
          <w:szCs w:val="28"/>
        </w:rPr>
        <w:t>C</w:t>
      </w:r>
      <w:r w:rsidRPr="00873DFD">
        <w:rPr>
          <w:sz w:val="28"/>
          <w:szCs w:val="28"/>
          <w:lang w:val="uk-UA"/>
        </w:rPr>
        <w:t xml:space="preserve">, </w:t>
      </w:r>
      <w:r w:rsidRPr="00A77F8A">
        <w:rPr>
          <w:sz w:val="28"/>
          <w:szCs w:val="28"/>
        </w:rPr>
        <w:t>C</w:t>
      </w:r>
      <w:r w:rsidRPr="00873DFD">
        <w:rPr>
          <w:sz w:val="28"/>
          <w:szCs w:val="28"/>
          <w:lang w:val="uk-UA"/>
        </w:rPr>
        <w:t>=</w:t>
      </w:r>
      <w:r w:rsidRPr="00A77F8A">
        <w:rPr>
          <w:sz w:val="28"/>
          <w:szCs w:val="28"/>
        </w:rPr>
        <w:t>O</w:t>
      </w:r>
      <w:r w:rsidRPr="00873DFD">
        <w:rPr>
          <w:sz w:val="28"/>
          <w:szCs w:val="28"/>
          <w:lang w:val="uk-UA"/>
        </w:rPr>
        <w:t xml:space="preserve">, </w:t>
      </w:r>
      <w:r w:rsidRPr="00A77F8A">
        <w:rPr>
          <w:sz w:val="28"/>
          <w:szCs w:val="28"/>
        </w:rPr>
        <w:t>C</w:t>
      </w:r>
      <w:r w:rsidRPr="00873DFD">
        <w:rPr>
          <w:sz w:val="28"/>
          <w:szCs w:val="28"/>
          <w:lang w:val="uk-UA"/>
        </w:rPr>
        <w:t>=</w:t>
      </w:r>
      <w:r w:rsidRPr="00A77F8A">
        <w:rPr>
          <w:sz w:val="28"/>
          <w:szCs w:val="28"/>
        </w:rPr>
        <w:t>N</w:t>
      </w:r>
      <w:r w:rsidRPr="00873DFD">
        <w:rPr>
          <w:sz w:val="28"/>
          <w:szCs w:val="28"/>
          <w:lang w:val="uk-UA"/>
        </w:rPr>
        <w:t xml:space="preserve">, </w:t>
      </w:r>
      <w:r w:rsidRPr="00A77F8A">
        <w:rPr>
          <w:sz w:val="28"/>
          <w:szCs w:val="28"/>
        </w:rPr>
        <w:t>C</w:t>
      </w:r>
      <w:r w:rsidRPr="00873DFD">
        <w:rPr>
          <w:sz w:val="28"/>
          <w:szCs w:val="28"/>
          <w:lang w:val="uk-UA"/>
        </w:rPr>
        <w:t>≡</w:t>
      </w:r>
      <w:r w:rsidRPr="00A77F8A">
        <w:rPr>
          <w:sz w:val="28"/>
          <w:szCs w:val="28"/>
        </w:rPr>
        <w:t>C</w:t>
      </w:r>
      <w:r w:rsidRPr="00873DFD">
        <w:rPr>
          <w:sz w:val="28"/>
          <w:szCs w:val="28"/>
          <w:lang w:val="uk-UA"/>
        </w:rPr>
        <w:t xml:space="preserve">, </w:t>
      </w:r>
      <w:r w:rsidRPr="00A77F8A">
        <w:rPr>
          <w:sz w:val="28"/>
          <w:szCs w:val="28"/>
        </w:rPr>
        <w:t>C</w:t>
      </w:r>
      <w:r w:rsidRPr="00873DFD">
        <w:rPr>
          <w:sz w:val="28"/>
          <w:szCs w:val="28"/>
          <w:lang w:val="uk-UA"/>
        </w:rPr>
        <w:t>≡</w:t>
      </w:r>
      <w:r w:rsidRPr="00A77F8A">
        <w:rPr>
          <w:sz w:val="28"/>
          <w:szCs w:val="28"/>
        </w:rPr>
        <w:t>N</w:t>
      </w:r>
      <w:r w:rsidRPr="00873DFD">
        <w:rPr>
          <w:sz w:val="28"/>
          <w:szCs w:val="28"/>
          <w:lang w:val="uk-UA"/>
        </w:rPr>
        <w:t>.</w:t>
      </w:r>
    </w:p>
    <w:p w:rsidR="003E4253" w:rsidRPr="00A77F8A" w:rsidRDefault="003E4253" w:rsidP="003E4253">
      <w:pPr>
        <w:ind w:firstLine="709"/>
        <w:jc w:val="both"/>
        <w:rPr>
          <w:sz w:val="28"/>
          <w:szCs w:val="28"/>
          <w:lang w:val="uk-UA"/>
        </w:rPr>
      </w:pPr>
      <w:r w:rsidRPr="00A77F8A">
        <w:rPr>
          <w:sz w:val="28"/>
          <w:szCs w:val="28"/>
          <w:lang w:val="uk-UA"/>
        </w:rPr>
        <w:t>3. 1500-500 см</w:t>
      </w:r>
      <w:r w:rsidRPr="00A77F8A">
        <w:rPr>
          <w:sz w:val="28"/>
          <w:szCs w:val="28"/>
          <w:vertAlign w:val="superscript"/>
          <w:lang w:val="uk-UA"/>
        </w:rPr>
        <w:t>-1</w:t>
      </w:r>
      <w:r w:rsidRPr="00A77F8A">
        <w:rPr>
          <w:sz w:val="28"/>
          <w:szCs w:val="28"/>
          <w:lang w:val="uk-UA"/>
        </w:rPr>
        <w:t xml:space="preserve">. Ділянка валентних коливань простих </w:t>
      </w:r>
      <w:r w:rsidRPr="00A77F8A">
        <w:rPr>
          <w:sz w:val="28"/>
          <w:szCs w:val="28"/>
        </w:rPr>
        <w:t xml:space="preserve">X-Y: C-C, C-N, </w:t>
      </w:r>
      <w:r w:rsidRPr="00A77F8A">
        <w:rPr>
          <w:sz w:val="28"/>
          <w:szCs w:val="28"/>
          <w:lang w:val="uk-UA"/>
        </w:rPr>
        <w:br/>
      </w:r>
      <w:r w:rsidRPr="00A77F8A">
        <w:rPr>
          <w:sz w:val="28"/>
          <w:szCs w:val="28"/>
        </w:rPr>
        <w:t>C-</w:t>
      </w:r>
      <w:r w:rsidRPr="00A77F8A">
        <w:rPr>
          <w:sz w:val="28"/>
          <w:szCs w:val="28"/>
          <w:lang w:val="uk-UA"/>
        </w:rPr>
        <w:t xml:space="preserve">О і деформаційних коливань простих </w:t>
      </w:r>
      <w:proofErr w:type="spellStart"/>
      <w:r w:rsidRPr="00A77F8A">
        <w:rPr>
          <w:sz w:val="28"/>
          <w:szCs w:val="28"/>
          <w:lang w:val="uk-UA"/>
        </w:rPr>
        <w:t>зв'язків</w:t>
      </w:r>
      <w:proofErr w:type="spellEnd"/>
      <w:r w:rsidRPr="00A77F8A">
        <w:rPr>
          <w:sz w:val="28"/>
          <w:szCs w:val="28"/>
          <w:lang w:val="uk-UA"/>
        </w:rPr>
        <w:t xml:space="preserve"> </w:t>
      </w:r>
      <w:r w:rsidRPr="00A77F8A">
        <w:rPr>
          <w:sz w:val="28"/>
          <w:szCs w:val="28"/>
        </w:rPr>
        <w:t>X-H: С-H, O-H, N-H</w:t>
      </w:r>
      <w:r w:rsidRPr="00A77F8A">
        <w:rPr>
          <w:sz w:val="28"/>
          <w:szCs w:val="28"/>
          <w:lang w:val="uk-UA"/>
        </w:rPr>
        <w:t xml:space="preserve">. Ця ділянка також називається "ділянкою відбитків пальців", оскільки положення та інтенсивність смуг поглинання в цьому діапазоні суто індивідуальні для кожної конкретної </w:t>
      </w:r>
      <w:proofErr w:type="spellStart"/>
      <w:r w:rsidRPr="00A77F8A">
        <w:rPr>
          <w:sz w:val="28"/>
          <w:szCs w:val="28"/>
          <w:lang w:val="uk-UA"/>
        </w:rPr>
        <w:t>орг</w:t>
      </w:r>
      <w:proofErr w:type="spellEnd"/>
      <w:r w:rsidRPr="00A77F8A">
        <w:rPr>
          <w:sz w:val="28"/>
          <w:szCs w:val="28"/>
          <w:lang w:val="uk-UA"/>
        </w:rPr>
        <w:t>. сполуки. Тільки за умови повного збігу частот та інтенсивності ліній у цій ділянці ІЧ-спектра можна говорити про ідентичність порівнюваних об'єктів.</w:t>
      </w:r>
    </w:p>
    <w:p w:rsidR="003E4253" w:rsidRPr="00A77F8A" w:rsidRDefault="003E4253" w:rsidP="003E4253">
      <w:pPr>
        <w:jc w:val="center"/>
        <w:rPr>
          <w:i/>
          <w:sz w:val="28"/>
          <w:szCs w:val="28"/>
          <w:lang w:val="uk-UA"/>
        </w:rPr>
      </w:pPr>
      <w:r>
        <w:rPr>
          <w:i/>
          <w:noProof/>
          <w:sz w:val="28"/>
          <w:szCs w:val="28"/>
          <w:lang w:val="uk-UA" w:eastAsia="uk-UA"/>
        </w:rPr>
        <w:lastRenderedPageBreak/>
        <w:drawing>
          <wp:inline distT="0" distB="0" distL="0" distR="0" wp14:anchorId="0C30C026" wp14:editId="45482415">
            <wp:extent cx="4634865" cy="2774950"/>
            <wp:effectExtent l="19050" t="0" r="0" b="0"/>
            <wp:docPr id="34"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6"/>
                    <a:srcRect/>
                    <a:stretch>
                      <a:fillRect/>
                    </a:stretch>
                  </pic:blipFill>
                  <pic:spPr bwMode="auto">
                    <a:xfrm>
                      <a:off x="0" y="0"/>
                      <a:ext cx="4634865" cy="2774950"/>
                    </a:xfrm>
                    <a:prstGeom prst="rect">
                      <a:avLst/>
                    </a:prstGeom>
                    <a:noFill/>
                    <a:ln w="9525">
                      <a:noFill/>
                      <a:miter lim="800000"/>
                      <a:headEnd/>
                      <a:tailEnd/>
                    </a:ln>
                  </pic:spPr>
                </pic:pic>
              </a:graphicData>
            </a:graphic>
          </wp:inline>
        </w:drawing>
      </w:r>
    </w:p>
    <w:p w:rsidR="003E4253" w:rsidRPr="00A77F8A" w:rsidRDefault="003E4253" w:rsidP="003E4253">
      <w:pPr>
        <w:ind w:firstLine="709"/>
        <w:jc w:val="center"/>
        <w:rPr>
          <w:i/>
          <w:sz w:val="28"/>
          <w:szCs w:val="28"/>
          <w:lang w:val="uk-UA"/>
        </w:rPr>
      </w:pPr>
      <w:r w:rsidRPr="00A77F8A">
        <w:rPr>
          <w:i/>
          <w:sz w:val="28"/>
          <w:szCs w:val="28"/>
          <w:lang w:val="uk-UA"/>
        </w:rPr>
        <w:t>Рис. 7. ІЧ-спектр толуолу.</w:t>
      </w:r>
    </w:p>
    <w:p w:rsidR="003E4253" w:rsidRPr="00A77F8A" w:rsidRDefault="003E4253" w:rsidP="003E4253">
      <w:pPr>
        <w:ind w:firstLine="709"/>
        <w:jc w:val="both"/>
        <w:rPr>
          <w:sz w:val="28"/>
          <w:szCs w:val="28"/>
          <w:lang w:val="uk-UA"/>
        </w:rPr>
      </w:pPr>
      <w:r w:rsidRPr="00A77F8A">
        <w:rPr>
          <w:sz w:val="28"/>
          <w:szCs w:val="28"/>
          <w:lang w:val="uk-UA"/>
        </w:rPr>
        <w:t>При інтерпретації ІЧ-спектрів найбільш інформативними є ділянки 2500-1500 см</w:t>
      </w:r>
      <w:r w:rsidRPr="00A77F8A">
        <w:rPr>
          <w:sz w:val="28"/>
          <w:szCs w:val="28"/>
          <w:vertAlign w:val="superscript"/>
          <w:lang w:val="uk-UA"/>
        </w:rPr>
        <w:t>-1</w:t>
      </w:r>
      <w:r w:rsidRPr="00A77F8A">
        <w:rPr>
          <w:sz w:val="28"/>
          <w:szCs w:val="28"/>
          <w:lang w:val="uk-UA"/>
        </w:rPr>
        <w:t xml:space="preserve"> і 4000-2500 см</w:t>
      </w:r>
      <w:r w:rsidRPr="00A77F8A">
        <w:rPr>
          <w:sz w:val="28"/>
          <w:szCs w:val="28"/>
          <w:vertAlign w:val="superscript"/>
          <w:lang w:val="uk-UA"/>
        </w:rPr>
        <w:t>-1</w:t>
      </w:r>
      <w:r w:rsidRPr="00A77F8A">
        <w:rPr>
          <w:sz w:val="28"/>
          <w:szCs w:val="28"/>
          <w:lang w:val="uk-UA"/>
        </w:rPr>
        <w:t xml:space="preserve">. Аналіз першої із них дозволяє визначити в структурі сполуки неграничні фрагменти: </w:t>
      </w:r>
      <w:r w:rsidRPr="00A77F8A">
        <w:rPr>
          <w:sz w:val="28"/>
          <w:szCs w:val="28"/>
        </w:rPr>
        <w:t>C</w:t>
      </w:r>
      <w:r w:rsidRPr="00A77F8A">
        <w:rPr>
          <w:sz w:val="28"/>
          <w:szCs w:val="28"/>
          <w:lang w:val="uk-UA"/>
        </w:rPr>
        <w:t>=</w:t>
      </w:r>
      <w:r w:rsidRPr="00A77F8A">
        <w:rPr>
          <w:sz w:val="28"/>
          <w:szCs w:val="28"/>
        </w:rPr>
        <w:t>C</w:t>
      </w:r>
      <w:r w:rsidRPr="00A77F8A">
        <w:rPr>
          <w:sz w:val="28"/>
          <w:szCs w:val="28"/>
          <w:lang w:val="uk-UA"/>
        </w:rPr>
        <w:t xml:space="preserve">, </w:t>
      </w:r>
      <w:r w:rsidRPr="00A77F8A">
        <w:rPr>
          <w:sz w:val="28"/>
          <w:szCs w:val="28"/>
        </w:rPr>
        <w:t>C</w:t>
      </w:r>
      <w:r w:rsidRPr="00A77F8A">
        <w:rPr>
          <w:sz w:val="28"/>
          <w:szCs w:val="28"/>
          <w:lang w:val="uk-UA"/>
        </w:rPr>
        <w:t>≡</w:t>
      </w:r>
      <w:r w:rsidRPr="00A77F8A">
        <w:rPr>
          <w:sz w:val="28"/>
          <w:szCs w:val="28"/>
        </w:rPr>
        <w:t>C</w:t>
      </w:r>
      <w:r w:rsidRPr="00A77F8A">
        <w:rPr>
          <w:sz w:val="28"/>
          <w:szCs w:val="28"/>
          <w:lang w:val="uk-UA"/>
        </w:rPr>
        <w:t xml:space="preserve">, </w:t>
      </w:r>
      <w:r w:rsidRPr="00A77F8A">
        <w:rPr>
          <w:sz w:val="28"/>
          <w:szCs w:val="28"/>
        </w:rPr>
        <w:t>C</w:t>
      </w:r>
      <w:r w:rsidRPr="00A77F8A">
        <w:rPr>
          <w:sz w:val="28"/>
          <w:szCs w:val="28"/>
          <w:lang w:val="uk-UA"/>
        </w:rPr>
        <w:t>=</w:t>
      </w:r>
      <w:r w:rsidRPr="00A77F8A">
        <w:rPr>
          <w:sz w:val="28"/>
          <w:szCs w:val="28"/>
        </w:rPr>
        <w:t>O</w:t>
      </w:r>
      <w:r w:rsidRPr="00A77F8A">
        <w:rPr>
          <w:sz w:val="28"/>
          <w:szCs w:val="28"/>
          <w:lang w:val="uk-UA"/>
        </w:rPr>
        <w:t xml:space="preserve">, </w:t>
      </w:r>
      <w:r w:rsidRPr="00A77F8A">
        <w:rPr>
          <w:sz w:val="28"/>
          <w:szCs w:val="28"/>
        </w:rPr>
        <w:t>C</w:t>
      </w:r>
      <w:r w:rsidRPr="00A77F8A">
        <w:rPr>
          <w:sz w:val="28"/>
          <w:szCs w:val="28"/>
          <w:lang w:val="uk-UA"/>
        </w:rPr>
        <w:t>=</w:t>
      </w:r>
      <w:r w:rsidRPr="00A77F8A">
        <w:rPr>
          <w:sz w:val="28"/>
          <w:szCs w:val="28"/>
        </w:rPr>
        <w:t>N</w:t>
      </w:r>
      <w:r w:rsidRPr="00A77F8A">
        <w:rPr>
          <w:sz w:val="28"/>
          <w:szCs w:val="28"/>
          <w:lang w:val="uk-UA"/>
        </w:rPr>
        <w:t xml:space="preserve">, </w:t>
      </w:r>
      <w:r w:rsidRPr="00A77F8A">
        <w:rPr>
          <w:sz w:val="28"/>
          <w:szCs w:val="28"/>
        </w:rPr>
        <w:t>C</w:t>
      </w:r>
      <w:r w:rsidRPr="00A77F8A">
        <w:rPr>
          <w:sz w:val="28"/>
          <w:szCs w:val="28"/>
          <w:lang w:val="uk-UA"/>
        </w:rPr>
        <w:t>≡</w:t>
      </w:r>
      <w:r w:rsidRPr="00A77F8A">
        <w:rPr>
          <w:sz w:val="28"/>
          <w:szCs w:val="28"/>
        </w:rPr>
        <w:t>N</w:t>
      </w:r>
      <w:r w:rsidRPr="00A77F8A">
        <w:rPr>
          <w:sz w:val="28"/>
          <w:szCs w:val="28"/>
          <w:lang w:val="uk-UA"/>
        </w:rPr>
        <w:t xml:space="preserve">, ароматичні та </w:t>
      </w:r>
      <w:proofErr w:type="spellStart"/>
      <w:r w:rsidRPr="00A77F8A">
        <w:rPr>
          <w:sz w:val="28"/>
          <w:szCs w:val="28"/>
          <w:lang w:val="uk-UA"/>
        </w:rPr>
        <w:t>гетероароматичні</w:t>
      </w:r>
      <w:proofErr w:type="spellEnd"/>
      <w:r w:rsidRPr="00A77F8A">
        <w:rPr>
          <w:sz w:val="28"/>
          <w:szCs w:val="28"/>
          <w:lang w:val="uk-UA"/>
        </w:rPr>
        <w:t xml:space="preserve"> ядра. Смуги поглинання в ділянці 4000-2500 см</w:t>
      </w:r>
      <w:r w:rsidRPr="00A77F8A">
        <w:rPr>
          <w:sz w:val="28"/>
          <w:szCs w:val="28"/>
          <w:vertAlign w:val="superscript"/>
          <w:lang w:val="uk-UA"/>
        </w:rPr>
        <w:t>-1</w:t>
      </w:r>
      <w:r w:rsidRPr="00A77F8A">
        <w:rPr>
          <w:sz w:val="28"/>
          <w:szCs w:val="28"/>
          <w:lang w:val="uk-UA"/>
        </w:rPr>
        <w:t xml:space="preserve"> дозволяють однозначно ідентифікувати такі функціональні групи як, O-H, N-H, S-H, а також різні типи </w:t>
      </w:r>
      <w:proofErr w:type="spellStart"/>
      <w:r w:rsidRPr="00A77F8A">
        <w:rPr>
          <w:sz w:val="28"/>
          <w:szCs w:val="28"/>
          <w:lang w:val="uk-UA"/>
        </w:rPr>
        <w:t>зв'язків</w:t>
      </w:r>
      <w:proofErr w:type="spellEnd"/>
      <w:r w:rsidRPr="00A77F8A">
        <w:rPr>
          <w:sz w:val="28"/>
          <w:szCs w:val="28"/>
          <w:lang w:val="uk-UA"/>
        </w:rPr>
        <w:t xml:space="preserve"> «вуглець-водень»: </w:t>
      </w:r>
      <w:proofErr w:type="spellStart"/>
      <w:r w:rsidRPr="00A77F8A">
        <w:rPr>
          <w:sz w:val="28"/>
          <w:szCs w:val="28"/>
        </w:rPr>
        <w:t>C</w:t>
      </w:r>
      <w:r w:rsidRPr="00A77F8A">
        <w:rPr>
          <w:sz w:val="28"/>
          <w:szCs w:val="28"/>
          <w:vertAlign w:val="subscript"/>
        </w:rPr>
        <w:t>sp</w:t>
      </w:r>
      <w:proofErr w:type="spellEnd"/>
      <w:r w:rsidRPr="00A77F8A">
        <w:rPr>
          <w:sz w:val="28"/>
          <w:szCs w:val="28"/>
          <w:vertAlign w:val="subscript"/>
          <w:lang w:val="uk-UA"/>
        </w:rPr>
        <w:t>3</w:t>
      </w:r>
      <w:r w:rsidRPr="00A77F8A">
        <w:rPr>
          <w:sz w:val="28"/>
          <w:szCs w:val="28"/>
          <w:lang w:val="uk-UA"/>
        </w:rPr>
        <w:t>-</w:t>
      </w:r>
      <w:r w:rsidRPr="00A77F8A">
        <w:rPr>
          <w:sz w:val="28"/>
          <w:szCs w:val="28"/>
        </w:rPr>
        <w:t>H</w:t>
      </w:r>
      <w:r w:rsidRPr="00A77F8A">
        <w:rPr>
          <w:sz w:val="28"/>
          <w:szCs w:val="28"/>
          <w:lang w:val="uk-UA"/>
        </w:rPr>
        <w:t xml:space="preserve">, </w:t>
      </w:r>
      <w:proofErr w:type="spellStart"/>
      <w:r w:rsidRPr="00A77F8A">
        <w:rPr>
          <w:sz w:val="28"/>
          <w:szCs w:val="28"/>
        </w:rPr>
        <w:t>C</w:t>
      </w:r>
      <w:r w:rsidRPr="00A77F8A">
        <w:rPr>
          <w:sz w:val="28"/>
          <w:szCs w:val="28"/>
          <w:vertAlign w:val="subscript"/>
        </w:rPr>
        <w:t>sp</w:t>
      </w:r>
      <w:proofErr w:type="spellEnd"/>
      <w:r w:rsidRPr="00A77F8A">
        <w:rPr>
          <w:sz w:val="28"/>
          <w:szCs w:val="28"/>
          <w:vertAlign w:val="subscript"/>
          <w:lang w:val="uk-UA"/>
        </w:rPr>
        <w:t>2</w:t>
      </w:r>
      <w:r w:rsidRPr="00A77F8A">
        <w:rPr>
          <w:sz w:val="28"/>
          <w:szCs w:val="28"/>
          <w:lang w:val="uk-UA"/>
        </w:rPr>
        <w:t>-</w:t>
      </w:r>
      <w:r w:rsidRPr="00A77F8A">
        <w:rPr>
          <w:sz w:val="28"/>
          <w:szCs w:val="28"/>
        </w:rPr>
        <w:t>H</w:t>
      </w:r>
      <w:r w:rsidRPr="00A77F8A">
        <w:rPr>
          <w:sz w:val="28"/>
          <w:szCs w:val="28"/>
          <w:lang w:val="uk-UA"/>
        </w:rPr>
        <w:t xml:space="preserve">, </w:t>
      </w:r>
      <w:proofErr w:type="spellStart"/>
      <w:r w:rsidRPr="00A77F8A">
        <w:rPr>
          <w:sz w:val="28"/>
          <w:szCs w:val="28"/>
        </w:rPr>
        <w:t>C</w:t>
      </w:r>
      <w:r w:rsidRPr="00A77F8A">
        <w:rPr>
          <w:sz w:val="28"/>
          <w:szCs w:val="28"/>
          <w:vertAlign w:val="subscript"/>
        </w:rPr>
        <w:t>sp</w:t>
      </w:r>
      <w:proofErr w:type="spellEnd"/>
      <w:r w:rsidRPr="00A77F8A">
        <w:rPr>
          <w:sz w:val="28"/>
          <w:szCs w:val="28"/>
          <w:lang w:val="uk-UA"/>
        </w:rPr>
        <w:t>-</w:t>
      </w:r>
      <w:r w:rsidRPr="00A77F8A">
        <w:rPr>
          <w:sz w:val="28"/>
          <w:szCs w:val="28"/>
        </w:rPr>
        <w:t>H</w:t>
      </w:r>
      <w:r w:rsidRPr="00A77F8A">
        <w:rPr>
          <w:sz w:val="28"/>
          <w:szCs w:val="28"/>
          <w:lang w:val="uk-UA"/>
        </w:rPr>
        <w:t>, (</w:t>
      </w:r>
      <w:r w:rsidRPr="00A77F8A">
        <w:rPr>
          <w:sz w:val="28"/>
          <w:szCs w:val="28"/>
        </w:rPr>
        <w:t>O</w:t>
      </w:r>
      <w:r w:rsidRPr="00A77F8A">
        <w:rPr>
          <w:sz w:val="28"/>
          <w:szCs w:val="28"/>
          <w:lang w:val="uk-UA"/>
        </w:rPr>
        <w:t>=)</w:t>
      </w:r>
      <w:r w:rsidRPr="00A77F8A">
        <w:rPr>
          <w:sz w:val="28"/>
          <w:szCs w:val="28"/>
        </w:rPr>
        <w:t>C</w:t>
      </w:r>
      <w:r w:rsidRPr="00A77F8A">
        <w:rPr>
          <w:sz w:val="28"/>
          <w:szCs w:val="28"/>
          <w:lang w:val="uk-UA"/>
        </w:rPr>
        <w:t>-</w:t>
      </w:r>
      <w:r w:rsidRPr="00A77F8A">
        <w:rPr>
          <w:sz w:val="28"/>
          <w:szCs w:val="28"/>
        </w:rPr>
        <w:t>H</w:t>
      </w:r>
      <w:r w:rsidRPr="00A77F8A">
        <w:rPr>
          <w:sz w:val="28"/>
          <w:szCs w:val="28"/>
          <w:lang w:val="uk-UA"/>
        </w:rPr>
        <w:t xml:space="preserve"> (альдегід). Тому рекомендується починати розгляд ІЧ-спектрів саме з цих двох ділянок. При виявленні в них характеристичних смуг валентних коливань певних типів </w:t>
      </w:r>
      <w:proofErr w:type="spellStart"/>
      <w:r w:rsidRPr="00A77F8A">
        <w:rPr>
          <w:sz w:val="28"/>
          <w:szCs w:val="28"/>
          <w:lang w:val="uk-UA"/>
        </w:rPr>
        <w:t>зв'язків</w:t>
      </w:r>
      <w:proofErr w:type="spellEnd"/>
      <w:r w:rsidRPr="00A77F8A">
        <w:rPr>
          <w:sz w:val="28"/>
          <w:szCs w:val="28"/>
          <w:lang w:val="uk-UA"/>
        </w:rPr>
        <w:t xml:space="preserve"> рекомендується додатково знайти смуги відповідних деформаційних коливань в ділянці 1500-500 см</w:t>
      </w:r>
      <w:r w:rsidRPr="00A77F8A">
        <w:rPr>
          <w:sz w:val="28"/>
          <w:szCs w:val="28"/>
          <w:vertAlign w:val="superscript"/>
          <w:lang w:val="uk-UA"/>
        </w:rPr>
        <w:t>-1</w:t>
      </w:r>
      <w:r w:rsidRPr="00A77F8A">
        <w:rPr>
          <w:sz w:val="28"/>
          <w:szCs w:val="28"/>
          <w:lang w:val="uk-UA"/>
        </w:rPr>
        <w:t xml:space="preserve">, наприклад, у разі </w:t>
      </w:r>
      <w:proofErr w:type="spellStart"/>
      <w:r w:rsidRPr="00A77F8A">
        <w:rPr>
          <w:sz w:val="28"/>
          <w:szCs w:val="28"/>
          <w:lang w:val="uk-UA"/>
        </w:rPr>
        <w:t>зв'язків</w:t>
      </w:r>
      <w:proofErr w:type="spellEnd"/>
      <w:r w:rsidRPr="00A77F8A">
        <w:rPr>
          <w:sz w:val="28"/>
          <w:szCs w:val="28"/>
          <w:lang w:val="uk-UA"/>
        </w:rPr>
        <w:t xml:space="preserve"> </w:t>
      </w:r>
      <w:r w:rsidRPr="00A77F8A">
        <w:rPr>
          <w:sz w:val="28"/>
          <w:szCs w:val="28"/>
        </w:rPr>
        <w:t>O-H, N-H, С-H</w:t>
      </w:r>
      <w:r w:rsidRPr="00A77F8A">
        <w:rPr>
          <w:sz w:val="28"/>
          <w:szCs w:val="28"/>
          <w:lang w:val="uk-UA"/>
        </w:rPr>
        <w:t>.</w:t>
      </w:r>
    </w:p>
    <w:p w:rsidR="003E4253" w:rsidRPr="00A77F8A" w:rsidRDefault="003E4253" w:rsidP="003E4253">
      <w:pPr>
        <w:ind w:firstLine="709"/>
        <w:jc w:val="both"/>
        <w:rPr>
          <w:sz w:val="28"/>
          <w:szCs w:val="28"/>
          <w:lang w:val="uk-UA"/>
        </w:rPr>
      </w:pPr>
      <w:r w:rsidRPr="00A77F8A">
        <w:rPr>
          <w:sz w:val="28"/>
          <w:szCs w:val="28"/>
          <w:lang w:val="uk-UA"/>
        </w:rPr>
        <w:t xml:space="preserve">Походження поглинання в ділянці основних смуг. Як показує назва, більшість смуг поглинання в цій ділянці є результатом </w:t>
      </w:r>
      <w:proofErr w:type="spellStart"/>
      <w:r w:rsidRPr="00A77F8A">
        <w:rPr>
          <w:sz w:val="28"/>
          <w:szCs w:val="28"/>
          <w:lang w:val="uk-UA"/>
        </w:rPr>
        <w:t>квантованого</w:t>
      </w:r>
      <w:proofErr w:type="spellEnd"/>
      <w:r w:rsidRPr="00A77F8A">
        <w:rPr>
          <w:sz w:val="28"/>
          <w:szCs w:val="28"/>
          <w:lang w:val="uk-UA"/>
        </w:rPr>
        <w:t xml:space="preserve"> поглинання енергії при основних коливаннях даної молекули. На рис. 8 показано ділянки поглинання для різних типів основних коливань (включають елементи </w:t>
      </w:r>
      <w:r w:rsidRPr="00A77F8A">
        <w:rPr>
          <w:sz w:val="28"/>
          <w:szCs w:val="28"/>
        </w:rPr>
        <w:t xml:space="preserve">С, Н, N </w:t>
      </w:r>
      <w:r w:rsidRPr="00A77F8A">
        <w:rPr>
          <w:sz w:val="28"/>
          <w:szCs w:val="28"/>
          <w:lang w:val="uk-UA"/>
        </w:rPr>
        <w:t>і</w:t>
      </w:r>
      <w:r w:rsidRPr="00A77F8A">
        <w:rPr>
          <w:sz w:val="28"/>
          <w:szCs w:val="28"/>
        </w:rPr>
        <w:t xml:space="preserve"> О</w:t>
      </w:r>
      <w:r w:rsidRPr="00A77F8A">
        <w:rPr>
          <w:sz w:val="28"/>
          <w:szCs w:val="28"/>
          <w:lang w:val="uk-UA"/>
        </w:rPr>
        <w:t xml:space="preserve">). </w:t>
      </w:r>
    </w:p>
    <w:p w:rsidR="003E4253" w:rsidRPr="00A77F8A" w:rsidRDefault="003E4253" w:rsidP="003E4253">
      <w:pPr>
        <w:ind w:firstLine="709"/>
        <w:jc w:val="both"/>
        <w:rPr>
          <w:sz w:val="28"/>
          <w:szCs w:val="28"/>
          <w:lang w:val="uk-UA"/>
        </w:rPr>
      </w:pPr>
      <w:r w:rsidRPr="00A77F8A">
        <w:rPr>
          <w:sz w:val="28"/>
          <w:szCs w:val="28"/>
          <w:lang w:val="uk-UA"/>
        </w:rPr>
        <w:t xml:space="preserve">Спектральні дані записуються як залежність коефіцієнта поглинання від довжини хвилі, тобто виражаються за допомогою двох змінних величин - </w:t>
      </w:r>
      <w:proofErr w:type="spellStart"/>
      <w:r w:rsidRPr="00A77F8A">
        <w:rPr>
          <w:sz w:val="28"/>
          <w:szCs w:val="28"/>
          <w:lang w:val="uk-UA"/>
        </w:rPr>
        <w:t>фактора</w:t>
      </w:r>
      <w:proofErr w:type="spellEnd"/>
      <w:r w:rsidRPr="00A77F8A">
        <w:rPr>
          <w:sz w:val="28"/>
          <w:szCs w:val="28"/>
          <w:lang w:val="uk-UA"/>
        </w:rPr>
        <w:t xml:space="preserve"> інтенсивності і </w:t>
      </w:r>
      <w:proofErr w:type="spellStart"/>
      <w:r w:rsidRPr="00A77F8A">
        <w:rPr>
          <w:sz w:val="28"/>
          <w:szCs w:val="28"/>
          <w:lang w:val="uk-UA"/>
        </w:rPr>
        <w:t>фактора</w:t>
      </w:r>
      <w:proofErr w:type="spellEnd"/>
      <w:r w:rsidRPr="00A77F8A">
        <w:rPr>
          <w:sz w:val="28"/>
          <w:szCs w:val="28"/>
          <w:lang w:val="uk-UA"/>
        </w:rPr>
        <w:t xml:space="preserve"> довжини хвилі.</w:t>
      </w:r>
    </w:p>
    <w:p w:rsidR="003E4253" w:rsidRPr="00A77F8A" w:rsidRDefault="003E4253" w:rsidP="003E4253">
      <w:pPr>
        <w:jc w:val="both"/>
        <w:rPr>
          <w:sz w:val="28"/>
          <w:szCs w:val="28"/>
          <w:lang w:val="uk-UA"/>
        </w:rPr>
      </w:pPr>
      <w:r>
        <w:rPr>
          <w:noProof/>
          <w:sz w:val="28"/>
          <w:szCs w:val="28"/>
          <w:lang w:val="uk-UA" w:eastAsia="uk-UA"/>
        </w:rPr>
        <w:drawing>
          <wp:inline distT="0" distB="0" distL="0" distR="0" wp14:anchorId="7B9D0EE5" wp14:editId="53515C27">
            <wp:extent cx="5738495" cy="2900680"/>
            <wp:effectExtent l="19050" t="0" r="0" b="0"/>
            <wp:docPr id="35"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7"/>
                    <a:srcRect/>
                    <a:stretch>
                      <a:fillRect/>
                    </a:stretch>
                  </pic:blipFill>
                  <pic:spPr bwMode="auto">
                    <a:xfrm>
                      <a:off x="0" y="0"/>
                      <a:ext cx="5738495" cy="2900680"/>
                    </a:xfrm>
                    <a:prstGeom prst="rect">
                      <a:avLst/>
                    </a:prstGeom>
                    <a:noFill/>
                    <a:ln w="9525">
                      <a:noFill/>
                      <a:miter lim="800000"/>
                      <a:headEnd/>
                      <a:tailEnd/>
                    </a:ln>
                  </pic:spPr>
                </pic:pic>
              </a:graphicData>
            </a:graphic>
          </wp:inline>
        </w:drawing>
      </w:r>
    </w:p>
    <w:p w:rsidR="003E4253" w:rsidRPr="00A77F8A" w:rsidRDefault="003E4253" w:rsidP="003E4253">
      <w:pPr>
        <w:ind w:firstLine="709"/>
        <w:jc w:val="both"/>
        <w:rPr>
          <w:i/>
          <w:sz w:val="28"/>
          <w:szCs w:val="28"/>
          <w:lang w:val="uk-UA"/>
        </w:rPr>
      </w:pPr>
      <w:r w:rsidRPr="00A77F8A">
        <w:rPr>
          <w:i/>
          <w:sz w:val="28"/>
          <w:szCs w:val="28"/>
          <w:lang w:val="uk-UA"/>
        </w:rPr>
        <w:lastRenderedPageBreak/>
        <w:t xml:space="preserve">Рис. 8. Ділянка основних коливань в ІЧ-спектрі: </w:t>
      </w:r>
      <w:r w:rsidRPr="00A77F8A">
        <w:rPr>
          <w:b/>
          <w:i/>
          <w:sz w:val="28"/>
          <w:szCs w:val="28"/>
          <w:lang w:val="uk-UA"/>
        </w:rPr>
        <w:t>v</w:t>
      </w:r>
      <w:r w:rsidRPr="00A77F8A">
        <w:rPr>
          <w:i/>
          <w:sz w:val="28"/>
          <w:szCs w:val="28"/>
          <w:lang w:val="uk-UA"/>
        </w:rPr>
        <w:t xml:space="preserve"> – валентні, </w:t>
      </w:r>
      <w:r w:rsidRPr="00A77F8A">
        <w:rPr>
          <w:i/>
          <w:sz w:val="28"/>
          <w:szCs w:val="28"/>
          <w:lang w:val="uk-UA"/>
        </w:rPr>
        <w:br/>
      </w:r>
      <w:r w:rsidRPr="00A77F8A">
        <w:rPr>
          <w:b/>
          <w:i/>
          <w:sz w:val="28"/>
          <w:szCs w:val="28"/>
        </w:rPr>
        <w:t>δ</w:t>
      </w:r>
      <w:r w:rsidRPr="00A77F8A">
        <w:rPr>
          <w:i/>
          <w:sz w:val="28"/>
          <w:szCs w:val="28"/>
          <w:lang w:val="uk-UA"/>
        </w:rPr>
        <w:t xml:space="preserve"> – деформаційні (площинні), </w:t>
      </w:r>
      <w:r w:rsidRPr="00A77F8A">
        <w:rPr>
          <w:b/>
          <w:i/>
          <w:sz w:val="28"/>
          <w:szCs w:val="28"/>
        </w:rPr>
        <w:t>γ</w:t>
      </w:r>
      <w:r w:rsidRPr="00A77F8A">
        <w:rPr>
          <w:i/>
          <w:sz w:val="28"/>
          <w:szCs w:val="28"/>
          <w:lang w:val="uk-UA"/>
        </w:rPr>
        <w:t xml:space="preserve"> – деформаційні (</w:t>
      </w:r>
      <w:proofErr w:type="spellStart"/>
      <w:r w:rsidRPr="00A77F8A">
        <w:rPr>
          <w:i/>
          <w:sz w:val="28"/>
          <w:szCs w:val="28"/>
          <w:lang w:val="uk-UA"/>
        </w:rPr>
        <w:t>позаплощинні</w:t>
      </w:r>
      <w:proofErr w:type="spellEnd"/>
      <w:r w:rsidRPr="00A77F8A">
        <w:rPr>
          <w:i/>
          <w:sz w:val="28"/>
          <w:szCs w:val="28"/>
          <w:lang w:val="uk-UA"/>
        </w:rPr>
        <w:t xml:space="preserve">) коливання; </w:t>
      </w:r>
      <w:r w:rsidRPr="00A77F8A">
        <w:rPr>
          <w:i/>
          <w:sz w:val="28"/>
          <w:szCs w:val="28"/>
          <w:lang w:val="uk-UA"/>
        </w:rPr>
        <w:br/>
        <w:t xml:space="preserve">X і Y позначають C і N (або O) відповідно. Ділянки поглинання найбільш важливих коливань показано жирними лініями. Тонкі лінії вказують ділянки, </w:t>
      </w:r>
      <w:r w:rsidRPr="00A77F8A">
        <w:rPr>
          <w:i/>
          <w:sz w:val="28"/>
          <w:szCs w:val="28"/>
          <w:lang w:val="uk-UA"/>
        </w:rPr>
        <w:br/>
        <w:t xml:space="preserve">де поглинання, що відповідає даному коливанню, трапляється </w:t>
      </w:r>
      <w:proofErr w:type="spellStart"/>
      <w:r w:rsidRPr="00A77F8A">
        <w:rPr>
          <w:i/>
          <w:sz w:val="28"/>
          <w:szCs w:val="28"/>
          <w:lang w:val="uk-UA"/>
        </w:rPr>
        <w:t>рідко</w:t>
      </w:r>
      <w:proofErr w:type="spellEnd"/>
      <w:r w:rsidRPr="00A77F8A">
        <w:rPr>
          <w:i/>
          <w:sz w:val="28"/>
          <w:szCs w:val="28"/>
          <w:lang w:val="uk-UA"/>
        </w:rPr>
        <w:t>.</w:t>
      </w:r>
    </w:p>
    <w:p w:rsidR="003E4253" w:rsidRPr="00A77F8A" w:rsidRDefault="003E4253" w:rsidP="003E4253">
      <w:pPr>
        <w:ind w:firstLine="709"/>
        <w:jc w:val="both"/>
        <w:rPr>
          <w:sz w:val="28"/>
          <w:szCs w:val="28"/>
          <w:lang w:val="uk-UA"/>
        </w:rPr>
      </w:pPr>
      <w:r w:rsidRPr="00A77F8A">
        <w:rPr>
          <w:sz w:val="28"/>
          <w:szCs w:val="28"/>
          <w:lang w:val="uk-UA"/>
        </w:rPr>
        <w:t xml:space="preserve">Фактор інтенсивності може бути виражений так: </w:t>
      </w:r>
      <w:r w:rsidRPr="00A77F8A">
        <w:rPr>
          <w:b/>
          <w:sz w:val="28"/>
          <w:szCs w:val="28"/>
          <w:lang w:val="uk-UA"/>
        </w:rPr>
        <w:t>I/I</w:t>
      </w:r>
      <w:r w:rsidRPr="00A77F8A">
        <w:rPr>
          <w:b/>
          <w:sz w:val="28"/>
          <w:szCs w:val="28"/>
          <w:vertAlign w:val="subscript"/>
          <w:lang w:val="uk-UA"/>
        </w:rPr>
        <w:t>0</w:t>
      </w:r>
      <w:r w:rsidRPr="00A77F8A">
        <w:rPr>
          <w:sz w:val="28"/>
          <w:szCs w:val="28"/>
          <w:lang w:val="uk-UA"/>
        </w:rPr>
        <w:t xml:space="preserve"> – пропускання, частка пропущеного випромінювання; </w:t>
      </w:r>
      <w:r w:rsidRPr="00A77F8A">
        <w:rPr>
          <w:b/>
          <w:sz w:val="28"/>
          <w:szCs w:val="28"/>
          <w:lang w:val="uk-UA"/>
        </w:rPr>
        <w:t>I/I</w:t>
      </w:r>
      <w:r w:rsidRPr="00A77F8A">
        <w:rPr>
          <w:b/>
          <w:sz w:val="28"/>
          <w:szCs w:val="28"/>
          <w:vertAlign w:val="subscript"/>
          <w:lang w:val="uk-UA"/>
        </w:rPr>
        <w:t>0</w:t>
      </w:r>
      <w:r w:rsidRPr="00A77F8A">
        <w:rPr>
          <w:b/>
          <w:sz w:val="28"/>
          <w:szCs w:val="28"/>
          <w:lang w:val="uk-UA"/>
        </w:rPr>
        <w:t xml:space="preserve"> -100</w:t>
      </w:r>
      <w:r w:rsidRPr="00A77F8A">
        <w:rPr>
          <w:sz w:val="28"/>
          <w:szCs w:val="28"/>
          <w:lang w:val="uk-UA"/>
        </w:rPr>
        <w:t xml:space="preserve"> - пропускання, %; </w:t>
      </w:r>
      <w:r w:rsidRPr="00A77F8A">
        <w:rPr>
          <w:b/>
          <w:sz w:val="28"/>
          <w:szCs w:val="28"/>
          <w:lang w:val="uk-UA"/>
        </w:rPr>
        <w:t>[I</w:t>
      </w:r>
      <w:r w:rsidRPr="00A77F8A">
        <w:rPr>
          <w:b/>
          <w:sz w:val="28"/>
          <w:szCs w:val="28"/>
          <w:vertAlign w:val="subscript"/>
          <w:lang w:val="uk-UA"/>
        </w:rPr>
        <w:t>0</w:t>
      </w:r>
      <w:r w:rsidRPr="00A77F8A">
        <w:rPr>
          <w:b/>
          <w:sz w:val="28"/>
          <w:szCs w:val="28"/>
          <w:lang w:val="uk-UA"/>
        </w:rPr>
        <w:t>-I/I</w:t>
      </w:r>
      <w:r w:rsidRPr="00A77F8A">
        <w:rPr>
          <w:b/>
          <w:sz w:val="28"/>
          <w:szCs w:val="28"/>
          <w:vertAlign w:val="subscript"/>
          <w:lang w:val="uk-UA"/>
        </w:rPr>
        <w:t>0</w:t>
      </w:r>
      <w:r w:rsidRPr="00A77F8A">
        <w:rPr>
          <w:b/>
          <w:sz w:val="28"/>
          <w:szCs w:val="28"/>
          <w:lang w:val="uk-UA"/>
        </w:rPr>
        <w:t>] -100</w:t>
      </w:r>
      <w:r w:rsidRPr="00A77F8A">
        <w:rPr>
          <w:sz w:val="28"/>
          <w:szCs w:val="28"/>
          <w:lang w:val="uk-UA"/>
        </w:rPr>
        <w:t xml:space="preserve"> – поглинання, %; </w:t>
      </w:r>
      <w:r w:rsidRPr="00A77F8A">
        <w:rPr>
          <w:b/>
          <w:sz w:val="28"/>
          <w:szCs w:val="28"/>
          <w:lang w:val="uk-UA"/>
        </w:rPr>
        <w:t>D=lgI</w:t>
      </w:r>
      <w:r w:rsidRPr="00A77F8A">
        <w:rPr>
          <w:b/>
          <w:sz w:val="28"/>
          <w:szCs w:val="28"/>
          <w:vertAlign w:val="subscript"/>
          <w:lang w:val="uk-UA"/>
        </w:rPr>
        <w:t>0</w:t>
      </w:r>
      <w:r w:rsidRPr="00A77F8A">
        <w:rPr>
          <w:b/>
          <w:sz w:val="28"/>
          <w:szCs w:val="28"/>
          <w:lang w:val="uk-UA"/>
        </w:rPr>
        <w:t>/I</w:t>
      </w:r>
      <w:r w:rsidRPr="00A77F8A">
        <w:rPr>
          <w:sz w:val="28"/>
          <w:szCs w:val="28"/>
          <w:lang w:val="uk-UA"/>
        </w:rPr>
        <w:t xml:space="preserve"> – оптична щільність. При зазначених способах вираження фактору інтенсивності, товщина шару та концентрація можуть бути виміряні в будь-яких одиницях: товщина – в мм, см; концентрація – у вагових і об'ємних відсотках, у г/л, мг/л, г/мл, мг/мл, моль/л і </w:t>
      </w:r>
      <w:proofErr w:type="spellStart"/>
      <w:r w:rsidRPr="00A77F8A">
        <w:rPr>
          <w:sz w:val="28"/>
          <w:szCs w:val="28"/>
          <w:lang w:val="uk-UA"/>
        </w:rPr>
        <w:t>т.д</w:t>
      </w:r>
      <w:proofErr w:type="spellEnd"/>
      <w:r w:rsidRPr="00A77F8A">
        <w:rPr>
          <w:sz w:val="28"/>
          <w:szCs w:val="28"/>
          <w:lang w:val="uk-UA"/>
        </w:rPr>
        <w:t xml:space="preserve">. В ІЧ-ділянці спектра запис проводиться зазвичай у відсотках пропускання або поглинання. </w:t>
      </w:r>
    </w:p>
    <w:p w:rsidR="003E4253" w:rsidRPr="00A77F8A" w:rsidRDefault="003E4253" w:rsidP="003E4253">
      <w:pPr>
        <w:pStyle w:val="a3"/>
        <w:spacing w:after="0" w:line="240" w:lineRule="auto"/>
        <w:ind w:left="709"/>
        <w:contextualSpacing w:val="0"/>
        <w:jc w:val="both"/>
        <w:rPr>
          <w:rFonts w:ascii="Times New Roman" w:hAnsi="Times New Roman"/>
          <w:i/>
          <w:sz w:val="28"/>
          <w:szCs w:val="28"/>
          <w:u w:val="single"/>
          <w:lang w:val="uk-UA"/>
        </w:rPr>
      </w:pPr>
      <w:r w:rsidRPr="00A77F8A">
        <w:rPr>
          <w:rFonts w:ascii="Times New Roman" w:hAnsi="Times New Roman"/>
          <w:i/>
          <w:sz w:val="28"/>
          <w:szCs w:val="28"/>
          <w:u w:val="single"/>
          <w:lang w:val="uk-UA"/>
        </w:rPr>
        <w:t>Якісний і кількісний аналіз за ІЧ-спектрами</w:t>
      </w:r>
    </w:p>
    <w:p w:rsidR="003E4253" w:rsidRPr="000B1BCB" w:rsidRDefault="003E4253" w:rsidP="003E4253">
      <w:pPr>
        <w:ind w:firstLine="709"/>
        <w:jc w:val="both"/>
        <w:rPr>
          <w:sz w:val="28"/>
          <w:szCs w:val="28"/>
          <w:lang w:val="uk-UA"/>
        </w:rPr>
      </w:pPr>
      <w:r w:rsidRPr="00A77F8A">
        <w:rPr>
          <w:sz w:val="28"/>
          <w:szCs w:val="28"/>
          <w:lang w:val="uk-UA"/>
        </w:rPr>
        <w:t xml:space="preserve">Для проведення як якісного, так і кількісного аналізу за ІЧ-спектрами необхідно мати спектри чистих компонентів. При порівнянні спектру зі спектром речовини, присутність якого передбачається, знаходять у спектрі суміші всі смуги поглинання еталонної речовини. Сьогодні є атласи й автоматизовані картотеки спектрів, за допомогою яких можна ідентифікувати будь-яку сполуку, якщо вона була раніше відома і для неї отримано коливальний спектр. У разі ІЧ-спектрів, так само як і у випадку ультрафіолетових (УФ) і видимих спектрів поглинання, співвідношення між пропусканням світла системою і концентрацією поглинаючих речовин виражається </w:t>
      </w:r>
      <w:r w:rsidRPr="00A77F8A">
        <w:rPr>
          <w:i/>
          <w:sz w:val="28"/>
          <w:szCs w:val="28"/>
          <w:lang w:val="uk-UA"/>
        </w:rPr>
        <w:t>законом Ламберта-</w:t>
      </w:r>
      <w:proofErr w:type="spellStart"/>
      <w:r w:rsidRPr="00A77F8A">
        <w:rPr>
          <w:i/>
          <w:sz w:val="28"/>
          <w:szCs w:val="28"/>
          <w:lang w:val="uk-UA"/>
        </w:rPr>
        <w:t>Бугера</w:t>
      </w:r>
      <w:proofErr w:type="spellEnd"/>
      <w:r w:rsidRPr="00A77F8A">
        <w:rPr>
          <w:i/>
          <w:sz w:val="28"/>
          <w:szCs w:val="28"/>
          <w:lang w:val="uk-UA"/>
        </w:rPr>
        <w:t xml:space="preserve">-Бера: </w:t>
      </w:r>
      <w:r w:rsidRPr="00A77F8A">
        <w:rPr>
          <w:sz w:val="28"/>
          <w:szCs w:val="28"/>
          <w:lang w:val="en-US"/>
        </w:rPr>
        <w:t>D</w:t>
      </w:r>
      <w:r w:rsidRPr="00A77F8A">
        <w:rPr>
          <w:sz w:val="28"/>
          <w:szCs w:val="28"/>
          <w:lang w:val="uk-UA"/>
        </w:rPr>
        <w:t>=</w:t>
      </w:r>
      <w:proofErr w:type="spellStart"/>
      <w:r w:rsidRPr="00A77F8A">
        <w:rPr>
          <w:sz w:val="28"/>
          <w:szCs w:val="28"/>
          <w:lang w:val="en-US"/>
        </w:rPr>
        <w:t>lg</w:t>
      </w:r>
      <w:proofErr w:type="spellEnd"/>
      <w:r w:rsidRPr="00A77F8A">
        <w:rPr>
          <w:sz w:val="28"/>
          <w:szCs w:val="28"/>
          <w:lang w:val="uk-UA"/>
        </w:rPr>
        <w:t>1/</w:t>
      </w:r>
      <w:r w:rsidRPr="00A77F8A">
        <w:rPr>
          <w:sz w:val="28"/>
          <w:szCs w:val="28"/>
          <w:lang w:val="en-US"/>
        </w:rPr>
        <w:t>T</w:t>
      </w:r>
      <w:r w:rsidRPr="00A77F8A">
        <w:rPr>
          <w:sz w:val="28"/>
          <w:szCs w:val="28"/>
          <w:lang w:val="uk-UA"/>
        </w:rPr>
        <w:t>=</w:t>
      </w:r>
      <w:proofErr w:type="spellStart"/>
      <w:r w:rsidRPr="00A77F8A">
        <w:rPr>
          <w:sz w:val="28"/>
          <w:szCs w:val="28"/>
          <w:lang w:val="en-US"/>
        </w:rPr>
        <w:t>lg</w:t>
      </w:r>
      <w:proofErr w:type="spellEnd"/>
      <w:r w:rsidRPr="00A77F8A">
        <w:rPr>
          <w:sz w:val="28"/>
          <w:szCs w:val="28"/>
          <w:lang w:val="uk-UA"/>
        </w:rPr>
        <w:t xml:space="preserve"> </w:t>
      </w:r>
      <w:r w:rsidRPr="00A77F8A">
        <w:rPr>
          <w:sz w:val="28"/>
          <w:szCs w:val="28"/>
          <w:lang w:val="en-US"/>
        </w:rPr>
        <w:t>I</w:t>
      </w:r>
      <w:r w:rsidRPr="00A77F8A">
        <w:rPr>
          <w:sz w:val="28"/>
          <w:szCs w:val="28"/>
          <w:vertAlign w:val="subscript"/>
          <w:lang w:val="uk-UA"/>
        </w:rPr>
        <w:t>0</w:t>
      </w:r>
      <w:r w:rsidRPr="00A77F8A">
        <w:rPr>
          <w:sz w:val="28"/>
          <w:szCs w:val="28"/>
          <w:lang w:val="uk-UA"/>
        </w:rPr>
        <w:t>/</w:t>
      </w:r>
      <w:r w:rsidRPr="00A77F8A">
        <w:rPr>
          <w:sz w:val="28"/>
          <w:szCs w:val="28"/>
          <w:lang w:val="en-US"/>
        </w:rPr>
        <w:t>I</w:t>
      </w:r>
      <w:r w:rsidRPr="00A77F8A">
        <w:rPr>
          <w:sz w:val="28"/>
          <w:szCs w:val="28"/>
          <w:lang w:val="uk-UA"/>
        </w:rPr>
        <w:t>=</w:t>
      </w:r>
      <w:r w:rsidRPr="00A77F8A">
        <w:rPr>
          <w:sz w:val="28"/>
          <w:szCs w:val="28"/>
          <w:lang w:val="en-US"/>
        </w:rPr>
        <w:sym w:font="Symbol" w:char="F065"/>
      </w:r>
      <w:r w:rsidRPr="00A77F8A">
        <w:rPr>
          <w:sz w:val="28"/>
          <w:szCs w:val="28"/>
          <w:lang w:val="en-US"/>
        </w:rPr>
        <w:sym w:font="Symbol" w:char="F0D7"/>
      </w:r>
      <w:r w:rsidRPr="00A77F8A">
        <w:rPr>
          <w:sz w:val="28"/>
          <w:szCs w:val="28"/>
          <w:lang w:val="uk-UA"/>
        </w:rPr>
        <w:t>с</w:t>
      </w:r>
      <w:r w:rsidRPr="00A77F8A">
        <w:rPr>
          <w:sz w:val="28"/>
          <w:szCs w:val="28"/>
          <w:lang w:val="en-US"/>
        </w:rPr>
        <w:sym w:font="Symbol" w:char="F0D7"/>
      </w:r>
      <w:r w:rsidRPr="00A77F8A">
        <w:rPr>
          <w:sz w:val="28"/>
          <w:szCs w:val="28"/>
          <w:lang w:val="en-US"/>
        </w:rPr>
        <w:t>d</w:t>
      </w:r>
      <w:r w:rsidRPr="00A77F8A">
        <w:rPr>
          <w:sz w:val="28"/>
          <w:szCs w:val="28"/>
          <w:lang w:val="uk-UA"/>
        </w:rPr>
        <w:t xml:space="preserve">     (6)</w:t>
      </w:r>
      <w:r w:rsidRPr="000B1BCB">
        <w:rPr>
          <w:sz w:val="28"/>
          <w:szCs w:val="28"/>
          <w:lang w:val="uk-UA"/>
        </w:rPr>
        <w:t>,</w:t>
      </w:r>
    </w:p>
    <w:p w:rsidR="003E4253" w:rsidRPr="00A77F8A" w:rsidRDefault="003E4253" w:rsidP="003E4253">
      <w:pPr>
        <w:ind w:firstLine="709"/>
        <w:jc w:val="both"/>
        <w:rPr>
          <w:sz w:val="28"/>
          <w:szCs w:val="28"/>
          <w:lang w:val="uk-UA"/>
        </w:rPr>
      </w:pPr>
      <w:r w:rsidRPr="00A77F8A">
        <w:rPr>
          <w:sz w:val="28"/>
          <w:szCs w:val="28"/>
          <w:lang w:val="uk-UA"/>
        </w:rPr>
        <w:t xml:space="preserve">де </w:t>
      </w:r>
      <w:r w:rsidRPr="00A77F8A">
        <w:rPr>
          <w:b/>
          <w:i/>
          <w:sz w:val="28"/>
          <w:szCs w:val="28"/>
          <w:lang w:val="uk-UA"/>
        </w:rPr>
        <w:t>D</w:t>
      </w:r>
      <w:r w:rsidRPr="00A77F8A">
        <w:rPr>
          <w:sz w:val="28"/>
          <w:szCs w:val="28"/>
          <w:lang w:val="uk-UA"/>
        </w:rPr>
        <w:t xml:space="preserve"> – оптична щільність; </w:t>
      </w:r>
      <w:r w:rsidRPr="00A77F8A">
        <w:rPr>
          <w:b/>
          <w:i/>
          <w:sz w:val="28"/>
          <w:szCs w:val="28"/>
          <w:lang w:val="uk-UA"/>
        </w:rPr>
        <w:t>I</w:t>
      </w:r>
      <w:r w:rsidRPr="00A77F8A">
        <w:rPr>
          <w:b/>
          <w:i/>
          <w:sz w:val="28"/>
          <w:szCs w:val="28"/>
          <w:vertAlign w:val="subscript"/>
          <w:lang w:val="uk-UA"/>
        </w:rPr>
        <w:t>0</w:t>
      </w:r>
      <w:r w:rsidRPr="00A77F8A">
        <w:rPr>
          <w:sz w:val="28"/>
          <w:szCs w:val="28"/>
          <w:lang w:val="uk-UA"/>
        </w:rPr>
        <w:t xml:space="preserve"> – інтенсивність падаючого світла; </w:t>
      </w:r>
      <w:r w:rsidRPr="00A77F8A">
        <w:rPr>
          <w:sz w:val="28"/>
          <w:szCs w:val="28"/>
          <w:lang w:val="uk-UA"/>
        </w:rPr>
        <w:br/>
      </w:r>
      <w:r w:rsidRPr="00A77F8A">
        <w:rPr>
          <w:b/>
          <w:i/>
          <w:sz w:val="28"/>
          <w:szCs w:val="28"/>
          <w:lang w:val="uk-UA"/>
        </w:rPr>
        <w:t>I</w:t>
      </w:r>
      <w:r w:rsidRPr="00A77F8A">
        <w:rPr>
          <w:sz w:val="28"/>
          <w:szCs w:val="28"/>
          <w:lang w:val="uk-UA"/>
        </w:rPr>
        <w:t xml:space="preserve"> – інтенсивність пройденого світла; </w:t>
      </w:r>
      <w:r w:rsidRPr="00A77F8A">
        <w:rPr>
          <w:b/>
          <w:i/>
          <w:sz w:val="28"/>
          <w:szCs w:val="28"/>
          <w:lang w:val="uk-UA"/>
        </w:rPr>
        <w:t>с</w:t>
      </w:r>
      <w:r w:rsidRPr="00A77F8A">
        <w:rPr>
          <w:sz w:val="28"/>
          <w:szCs w:val="28"/>
          <w:lang w:val="uk-UA"/>
        </w:rPr>
        <w:t xml:space="preserve"> – молярна концентрація; </w:t>
      </w:r>
      <w:r w:rsidRPr="00A77F8A">
        <w:rPr>
          <w:b/>
          <w:i/>
          <w:sz w:val="28"/>
          <w:szCs w:val="28"/>
          <w:lang w:val="uk-UA"/>
        </w:rPr>
        <w:t>d</w:t>
      </w:r>
      <w:r w:rsidRPr="00A77F8A">
        <w:rPr>
          <w:sz w:val="28"/>
          <w:szCs w:val="28"/>
          <w:lang w:val="uk-UA"/>
        </w:rPr>
        <w:t xml:space="preserve"> – товщина поглинаючого шару; </w:t>
      </w:r>
      <w:r w:rsidRPr="00A77F8A">
        <w:rPr>
          <w:b/>
          <w:i/>
          <w:sz w:val="28"/>
          <w:szCs w:val="28"/>
          <w:lang w:val="uk-UA"/>
        </w:rPr>
        <w:sym w:font="Symbol" w:char="F065"/>
      </w:r>
      <w:r w:rsidRPr="00A77F8A">
        <w:rPr>
          <w:sz w:val="28"/>
          <w:szCs w:val="28"/>
          <w:lang w:val="uk-UA"/>
        </w:rPr>
        <w:t xml:space="preserve"> – молярний коефіцієнт поглинання для даного хвильового числа і температури.</w:t>
      </w:r>
    </w:p>
    <w:p w:rsidR="003E4253" w:rsidRPr="00A77F8A" w:rsidRDefault="003E4253" w:rsidP="003E4253">
      <w:pPr>
        <w:ind w:firstLine="709"/>
        <w:jc w:val="both"/>
        <w:rPr>
          <w:sz w:val="28"/>
          <w:szCs w:val="28"/>
          <w:lang w:val="uk-UA"/>
        </w:rPr>
      </w:pPr>
      <w:r w:rsidRPr="00A77F8A">
        <w:rPr>
          <w:sz w:val="28"/>
          <w:szCs w:val="28"/>
          <w:lang w:val="uk-UA"/>
        </w:rPr>
        <w:t xml:space="preserve">Якщо закон </w:t>
      </w:r>
      <w:proofErr w:type="spellStart"/>
      <w:r w:rsidRPr="00A77F8A">
        <w:rPr>
          <w:sz w:val="28"/>
          <w:szCs w:val="28"/>
          <w:lang w:val="uk-UA"/>
        </w:rPr>
        <w:t>Бугера</w:t>
      </w:r>
      <w:proofErr w:type="spellEnd"/>
      <w:r w:rsidRPr="00A77F8A">
        <w:rPr>
          <w:sz w:val="28"/>
          <w:szCs w:val="28"/>
          <w:lang w:val="uk-UA"/>
        </w:rPr>
        <w:t xml:space="preserve">-Ламберта-Бера виконується, що буває далеко не завжди, то при фіксованій товщині шару оптична щільність лінійно залежить від концентрації речовини, що і дозволяє легко проводити кількісний аналіз. </w:t>
      </w:r>
    </w:p>
    <w:p w:rsidR="003E4253" w:rsidRPr="00A77F8A" w:rsidRDefault="003E4253" w:rsidP="003E4253">
      <w:pPr>
        <w:ind w:firstLine="709"/>
        <w:jc w:val="both"/>
        <w:rPr>
          <w:i/>
          <w:sz w:val="28"/>
          <w:szCs w:val="28"/>
          <w:u w:val="single"/>
          <w:lang w:val="uk-UA"/>
        </w:rPr>
      </w:pPr>
      <w:r w:rsidRPr="00A77F8A">
        <w:rPr>
          <w:i/>
          <w:sz w:val="28"/>
          <w:szCs w:val="28"/>
          <w:u w:val="single"/>
          <w:lang w:val="uk-UA"/>
        </w:rPr>
        <w:t>Прилади для інфрачервоної спектроскопії</w:t>
      </w:r>
    </w:p>
    <w:p w:rsidR="003E4253" w:rsidRPr="00A77F8A" w:rsidRDefault="003E4253" w:rsidP="003E4253">
      <w:pPr>
        <w:pStyle w:val="a6"/>
        <w:ind w:firstLine="709"/>
        <w:jc w:val="both"/>
        <w:rPr>
          <w:rFonts w:ascii="Times New Roman" w:hAnsi="Times New Roman"/>
          <w:sz w:val="28"/>
          <w:szCs w:val="28"/>
          <w:lang w:val="uk-UA"/>
        </w:rPr>
      </w:pPr>
      <w:r w:rsidRPr="00A77F8A">
        <w:rPr>
          <w:rFonts w:ascii="Times New Roman" w:hAnsi="Times New Roman"/>
          <w:sz w:val="28"/>
          <w:szCs w:val="28"/>
          <w:lang w:val="uk-UA"/>
        </w:rPr>
        <w:t xml:space="preserve">За принципом отримання спектру прилади для ІЧ-ділянки можна розділити на дві основні групи: </w:t>
      </w:r>
      <w:proofErr w:type="spellStart"/>
      <w:r w:rsidRPr="00A77F8A">
        <w:rPr>
          <w:rFonts w:ascii="Times New Roman" w:hAnsi="Times New Roman"/>
          <w:i/>
          <w:sz w:val="28"/>
          <w:szCs w:val="28"/>
          <w:lang w:val="uk-UA"/>
        </w:rPr>
        <w:t>диспергуючі</w:t>
      </w:r>
      <w:proofErr w:type="spellEnd"/>
      <w:r w:rsidRPr="00A77F8A">
        <w:rPr>
          <w:rFonts w:ascii="Times New Roman" w:hAnsi="Times New Roman"/>
          <w:sz w:val="28"/>
          <w:szCs w:val="28"/>
          <w:lang w:val="uk-UA"/>
        </w:rPr>
        <w:t xml:space="preserve"> і </w:t>
      </w:r>
      <w:r w:rsidRPr="00A77F8A">
        <w:rPr>
          <w:rFonts w:ascii="Times New Roman" w:hAnsi="Times New Roman"/>
          <w:i/>
          <w:sz w:val="28"/>
          <w:szCs w:val="28"/>
          <w:lang w:val="uk-UA"/>
        </w:rPr>
        <w:t xml:space="preserve">не </w:t>
      </w:r>
      <w:proofErr w:type="spellStart"/>
      <w:r w:rsidRPr="00A77F8A">
        <w:rPr>
          <w:rFonts w:ascii="Times New Roman" w:hAnsi="Times New Roman"/>
          <w:i/>
          <w:sz w:val="28"/>
          <w:szCs w:val="28"/>
          <w:lang w:val="uk-UA"/>
        </w:rPr>
        <w:t>диспергуючі</w:t>
      </w:r>
      <w:proofErr w:type="spellEnd"/>
      <w:r w:rsidRPr="00A77F8A">
        <w:rPr>
          <w:rFonts w:ascii="Times New Roman" w:hAnsi="Times New Roman"/>
          <w:sz w:val="28"/>
          <w:szCs w:val="28"/>
          <w:lang w:val="uk-UA"/>
        </w:rPr>
        <w:t>.</w:t>
      </w:r>
    </w:p>
    <w:p w:rsidR="003E4253" w:rsidRPr="00A77F8A" w:rsidRDefault="003E4253" w:rsidP="003E4253">
      <w:pPr>
        <w:pStyle w:val="a6"/>
        <w:ind w:firstLine="709"/>
        <w:jc w:val="both"/>
        <w:rPr>
          <w:rFonts w:ascii="Times New Roman" w:hAnsi="Times New Roman"/>
          <w:sz w:val="28"/>
          <w:szCs w:val="28"/>
          <w:lang w:val="uk-UA"/>
        </w:rPr>
      </w:pPr>
      <w:r w:rsidRPr="00A77F8A">
        <w:rPr>
          <w:rFonts w:ascii="Times New Roman" w:hAnsi="Times New Roman"/>
          <w:sz w:val="28"/>
          <w:szCs w:val="28"/>
          <w:lang w:val="uk-UA"/>
        </w:rPr>
        <w:t xml:space="preserve">Як </w:t>
      </w:r>
      <w:proofErr w:type="spellStart"/>
      <w:r w:rsidRPr="00A77F8A">
        <w:rPr>
          <w:rFonts w:ascii="Times New Roman" w:hAnsi="Times New Roman"/>
          <w:sz w:val="28"/>
          <w:szCs w:val="28"/>
          <w:lang w:val="uk-UA"/>
        </w:rPr>
        <w:t>диспергуючий</w:t>
      </w:r>
      <w:proofErr w:type="spellEnd"/>
      <w:r w:rsidRPr="00A77F8A">
        <w:rPr>
          <w:rFonts w:ascii="Times New Roman" w:hAnsi="Times New Roman"/>
          <w:sz w:val="28"/>
          <w:szCs w:val="28"/>
          <w:lang w:val="uk-UA"/>
        </w:rPr>
        <w:t xml:space="preserve"> пристрій використовують призми з матеріалу з відповідного ІЧ-діапазону дисперсією та дифракційні решітки. Зазвичай для середньої ІЧ-ділянки (400-5000 см-1) застосовують призми з монокристалів </w:t>
      </w:r>
      <w:proofErr w:type="spellStart"/>
      <w:r w:rsidRPr="00A77F8A">
        <w:rPr>
          <w:rFonts w:ascii="Times New Roman" w:hAnsi="Times New Roman"/>
          <w:sz w:val="28"/>
          <w:szCs w:val="28"/>
          <w:lang w:val="uk-UA"/>
        </w:rPr>
        <w:t>KBr</w:t>
      </w:r>
      <w:proofErr w:type="spellEnd"/>
      <w:r w:rsidRPr="00A77F8A">
        <w:rPr>
          <w:rFonts w:ascii="Times New Roman" w:hAnsi="Times New Roman"/>
          <w:sz w:val="28"/>
          <w:szCs w:val="28"/>
          <w:lang w:val="uk-UA"/>
        </w:rPr>
        <w:t xml:space="preserve">, </w:t>
      </w:r>
      <w:proofErr w:type="spellStart"/>
      <w:r w:rsidRPr="00A77F8A">
        <w:rPr>
          <w:rFonts w:ascii="Times New Roman" w:hAnsi="Times New Roman"/>
          <w:sz w:val="28"/>
          <w:szCs w:val="28"/>
          <w:lang w:val="uk-UA"/>
        </w:rPr>
        <w:t>NaCl</w:t>
      </w:r>
      <w:proofErr w:type="spellEnd"/>
      <w:r w:rsidRPr="00A77F8A">
        <w:rPr>
          <w:rFonts w:ascii="Times New Roman" w:hAnsi="Times New Roman"/>
          <w:sz w:val="28"/>
          <w:szCs w:val="28"/>
          <w:lang w:val="uk-UA"/>
        </w:rPr>
        <w:t xml:space="preserve"> і </w:t>
      </w:r>
      <w:proofErr w:type="spellStart"/>
      <w:r w:rsidRPr="00A77F8A">
        <w:rPr>
          <w:rFonts w:ascii="Times New Roman" w:hAnsi="Times New Roman"/>
          <w:sz w:val="28"/>
          <w:szCs w:val="28"/>
          <w:lang w:val="uk-UA"/>
        </w:rPr>
        <w:t>LiF</w:t>
      </w:r>
      <w:proofErr w:type="spellEnd"/>
      <w:r w:rsidRPr="00A77F8A">
        <w:rPr>
          <w:rFonts w:ascii="Times New Roman" w:hAnsi="Times New Roman"/>
          <w:sz w:val="28"/>
          <w:szCs w:val="28"/>
          <w:lang w:val="uk-UA"/>
        </w:rPr>
        <w:t xml:space="preserve">. Зараз призми знаходять незначне застосування і практично витіснені дифракційними решітками, що створює переваги для енергії випромінювання і дає високу якість. Незважаючи на високу якість цих приладів, вони все частіше замінюються на Фур’є-спектрометри, які відносяться до групи </w:t>
      </w:r>
      <w:proofErr w:type="spellStart"/>
      <w:r w:rsidRPr="00A77F8A">
        <w:rPr>
          <w:rFonts w:ascii="Times New Roman" w:hAnsi="Times New Roman"/>
          <w:sz w:val="28"/>
          <w:szCs w:val="28"/>
          <w:lang w:val="uk-UA"/>
        </w:rPr>
        <w:t>недиспергуючих</w:t>
      </w:r>
      <w:proofErr w:type="spellEnd"/>
      <w:r w:rsidRPr="00A77F8A">
        <w:rPr>
          <w:rFonts w:ascii="Times New Roman" w:hAnsi="Times New Roman"/>
          <w:sz w:val="28"/>
          <w:szCs w:val="28"/>
          <w:lang w:val="uk-UA"/>
        </w:rPr>
        <w:t xml:space="preserve"> приладів. </w:t>
      </w:r>
    </w:p>
    <w:p w:rsidR="003E4253" w:rsidRPr="00A77F8A" w:rsidRDefault="003E4253" w:rsidP="003E4253">
      <w:pPr>
        <w:ind w:firstLine="709"/>
        <w:jc w:val="both"/>
        <w:rPr>
          <w:sz w:val="28"/>
          <w:szCs w:val="28"/>
          <w:lang w:val="uk-UA"/>
        </w:rPr>
      </w:pPr>
      <w:r w:rsidRPr="00A77F8A">
        <w:rPr>
          <w:sz w:val="28"/>
          <w:szCs w:val="28"/>
          <w:lang w:val="uk-UA"/>
        </w:rPr>
        <w:t xml:space="preserve">Основні частини класичного спектрофотометра – джерело безперервного теплового випромінювання, монохроматор, неселективний приймач випромінювання. Кювета із речовиною (у будь-якому агрегатному стані) поміщається перед вхідною (іноді – за вихідною) щілиною. Як </w:t>
      </w:r>
      <w:proofErr w:type="spellStart"/>
      <w:r w:rsidRPr="00A77F8A">
        <w:rPr>
          <w:sz w:val="28"/>
          <w:szCs w:val="28"/>
          <w:lang w:val="uk-UA"/>
        </w:rPr>
        <w:t>диспергуючий</w:t>
      </w:r>
      <w:proofErr w:type="spellEnd"/>
      <w:r w:rsidRPr="00A77F8A">
        <w:rPr>
          <w:sz w:val="28"/>
          <w:szCs w:val="28"/>
          <w:lang w:val="uk-UA"/>
        </w:rPr>
        <w:t xml:space="preserve"> пристрій монохроматора застосовують призми з різних матеріалів (</w:t>
      </w:r>
      <w:proofErr w:type="spellStart"/>
      <w:r w:rsidRPr="00A77F8A">
        <w:rPr>
          <w:sz w:val="28"/>
          <w:szCs w:val="28"/>
        </w:rPr>
        <w:t>LiF</w:t>
      </w:r>
      <w:proofErr w:type="spellEnd"/>
      <w:r w:rsidRPr="00A77F8A">
        <w:rPr>
          <w:sz w:val="28"/>
          <w:szCs w:val="28"/>
          <w:lang w:val="uk-UA"/>
        </w:rPr>
        <w:t xml:space="preserve">, </w:t>
      </w:r>
      <w:proofErr w:type="spellStart"/>
      <w:r w:rsidRPr="00A77F8A">
        <w:rPr>
          <w:sz w:val="28"/>
          <w:szCs w:val="28"/>
        </w:rPr>
        <w:t>NaCl</w:t>
      </w:r>
      <w:proofErr w:type="spellEnd"/>
      <w:r w:rsidRPr="00A77F8A">
        <w:rPr>
          <w:sz w:val="28"/>
          <w:szCs w:val="28"/>
          <w:lang w:val="uk-UA"/>
        </w:rPr>
        <w:t xml:space="preserve">, </w:t>
      </w:r>
      <w:proofErr w:type="spellStart"/>
      <w:r w:rsidRPr="00A77F8A">
        <w:rPr>
          <w:sz w:val="28"/>
          <w:szCs w:val="28"/>
        </w:rPr>
        <w:lastRenderedPageBreak/>
        <w:t>KCl</w:t>
      </w:r>
      <w:proofErr w:type="spellEnd"/>
      <w:r w:rsidRPr="00A77F8A">
        <w:rPr>
          <w:sz w:val="28"/>
          <w:szCs w:val="28"/>
          <w:lang w:val="uk-UA"/>
        </w:rPr>
        <w:t xml:space="preserve">, </w:t>
      </w:r>
      <w:proofErr w:type="spellStart"/>
      <w:r w:rsidRPr="00A77F8A">
        <w:rPr>
          <w:sz w:val="28"/>
          <w:szCs w:val="28"/>
        </w:rPr>
        <w:t>CsF</w:t>
      </w:r>
      <w:proofErr w:type="spellEnd"/>
      <w:r w:rsidRPr="00A77F8A">
        <w:rPr>
          <w:sz w:val="28"/>
          <w:szCs w:val="28"/>
          <w:lang w:val="uk-UA"/>
        </w:rPr>
        <w:t xml:space="preserve"> і ін.) і дифракційних ґраток. Послідовне виведення випромінювання різних довжин хвиль на вихідну щілину і приймач випромінювання здійснюється скануванням повороту призми або ґраток. Джерела випромінювання – розжарювані електричним струмом стержні із різних матеріалів. Приймачі: чутливі термопари, металеві та напівпровідникові термоопори (болометри) і газові термоперетворювачі. Вихідний сигнал має вигляд звичайної спектральної кривої.</w:t>
      </w:r>
    </w:p>
    <w:p w:rsidR="003E4253" w:rsidRPr="00A77F8A" w:rsidRDefault="003E4253" w:rsidP="003E4253">
      <w:pPr>
        <w:ind w:firstLine="709"/>
        <w:jc w:val="both"/>
        <w:rPr>
          <w:sz w:val="28"/>
          <w:szCs w:val="28"/>
          <w:lang w:val="uk-UA"/>
        </w:rPr>
      </w:pPr>
      <w:r w:rsidRPr="00A77F8A">
        <w:rPr>
          <w:i/>
          <w:sz w:val="28"/>
          <w:szCs w:val="28"/>
          <w:lang w:val="uk-UA"/>
        </w:rPr>
        <w:t>Переваги</w:t>
      </w:r>
      <w:r w:rsidRPr="00A77F8A">
        <w:rPr>
          <w:sz w:val="28"/>
          <w:szCs w:val="28"/>
          <w:lang w:val="uk-UA"/>
        </w:rPr>
        <w:t xml:space="preserve"> приладів класичної схеми: простота конструкції, відносна дешевизна. </w:t>
      </w:r>
      <w:r w:rsidRPr="00A77F8A">
        <w:rPr>
          <w:i/>
          <w:sz w:val="28"/>
          <w:szCs w:val="28"/>
          <w:lang w:val="uk-UA"/>
        </w:rPr>
        <w:t>Недоліки</w:t>
      </w:r>
      <w:r w:rsidRPr="00A77F8A">
        <w:rPr>
          <w:sz w:val="28"/>
          <w:szCs w:val="28"/>
          <w:lang w:val="uk-UA"/>
        </w:rPr>
        <w:t xml:space="preserve">: неможливість реєстрації слабких сигналів через мале відношення </w:t>
      </w:r>
      <w:proofErr w:type="spellStart"/>
      <w:r w:rsidRPr="00A77F8A">
        <w:rPr>
          <w:sz w:val="28"/>
          <w:szCs w:val="28"/>
          <w:lang w:val="uk-UA"/>
        </w:rPr>
        <w:t>сигнал:шум</w:t>
      </w:r>
      <w:proofErr w:type="spellEnd"/>
      <w:r w:rsidRPr="00A77F8A">
        <w:rPr>
          <w:sz w:val="28"/>
          <w:szCs w:val="28"/>
          <w:lang w:val="uk-UA"/>
        </w:rPr>
        <w:t>, що сильно ускладнює роботу в далекій ІЧ-ділянці; порівняно невисока роздільна здатність (до 0,1 см</w:t>
      </w:r>
      <w:r w:rsidRPr="00A77F8A">
        <w:rPr>
          <w:sz w:val="28"/>
          <w:szCs w:val="28"/>
          <w:vertAlign w:val="superscript"/>
          <w:lang w:val="uk-UA"/>
        </w:rPr>
        <w:t>-1</w:t>
      </w:r>
      <w:r w:rsidRPr="00A77F8A">
        <w:rPr>
          <w:sz w:val="28"/>
          <w:szCs w:val="28"/>
          <w:lang w:val="uk-UA"/>
        </w:rPr>
        <w:t>), тривала (протягом декількох хвилин) реєстрація спектрів.</w:t>
      </w:r>
    </w:p>
    <w:p w:rsidR="003E4253" w:rsidRPr="00A77F8A" w:rsidRDefault="003E4253" w:rsidP="003E4253">
      <w:pPr>
        <w:pStyle w:val="a3"/>
        <w:spacing w:after="0" w:line="240" w:lineRule="auto"/>
        <w:ind w:left="709"/>
        <w:contextualSpacing w:val="0"/>
        <w:jc w:val="both"/>
        <w:rPr>
          <w:rFonts w:ascii="Times New Roman" w:hAnsi="Times New Roman"/>
          <w:i/>
          <w:sz w:val="28"/>
          <w:szCs w:val="28"/>
          <w:u w:val="single"/>
          <w:lang w:val="uk-UA"/>
        </w:rPr>
      </w:pPr>
      <w:r w:rsidRPr="00A77F8A">
        <w:rPr>
          <w:rFonts w:ascii="Times New Roman" w:hAnsi="Times New Roman"/>
          <w:i/>
          <w:sz w:val="28"/>
          <w:szCs w:val="28"/>
          <w:u w:val="single"/>
          <w:lang w:val="uk-UA"/>
        </w:rPr>
        <w:t>Застосування ІЧ-спектроскопії</w:t>
      </w:r>
    </w:p>
    <w:p w:rsidR="003E4253" w:rsidRPr="00A77F8A" w:rsidRDefault="003E4253" w:rsidP="003E4253">
      <w:pPr>
        <w:pStyle w:val="a4"/>
        <w:spacing w:before="0" w:beforeAutospacing="0" w:after="0" w:afterAutospacing="0"/>
        <w:ind w:firstLine="709"/>
        <w:jc w:val="both"/>
        <w:rPr>
          <w:sz w:val="28"/>
          <w:szCs w:val="28"/>
          <w:lang w:val="uk-UA"/>
        </w:rPr>
      </w:pPr>
      <w:r w:rsidRPr="00A77F8A">
        <w:rPr>
          <w:rStyle w:val="a5"/>
          <w:sz w:val="28"/>
          <w:szCs w:val="28"/>
        </w:rPr>
        <w:t>1.</w:t>
      </w:r>
      <w:r w:rsidRPr="00A77F8A">
        <w:rPr>
          <w:sz w:val="28"/>
          <w:szCs w:val="28"/>
        </w:rPr>
        <w:t xml:space="preserve"> </w:t>
      </w:r>
      <w:r w:rsidRPr="00A77F8A">
        <w:rPr>
          <w:sz w:val="28"/>
          <w:szCs w:val="28"/>
          <w:lang w:val="uk-UA"/>
        </w:rPr>
        <w:t>Дослідження будови – встановлення функціональних груп.</w:t>
      </w:r>
    </w:p>
    <w:p w:rsidR="003E4253" w:rsidRPr="00A77F8A" w:rsidRDefault="003E4253" w:rsidP="003E4253">
      <w:pPr>
        <w:pStyle w:val="a4"/>
        <w:spacing w:before="0" w:beforeAutospacing="0" w:after="0" w:afterAutospacing="0"/>
        <w:ind w:firstLine="709"/>
        <w:jc w:val="both"/>
        <w:rPr>
          <w:sz w:val="28"/>
          <w:szCs w:val="28"/>
          <w:lang w:val="uk-UA"/>
        </w:rPr>
      </w:pPr>
      <w:r w:rsidRPr="00A77F8A">
        <w:rPr>
          <w:rStyle w:val="a5"/>
          <w:sz w:val="28"/>
          <w:szCs w:val="28"/>
          <w:lang w:val="uk-UA"/>
        </w:rPr>
        <w:t>2.</w:t>
      </w:r>
      <w:r w:rsidRPr="00A77F8A">
        <w:rPr>
          <w:sz w:val="28"/>
          <w:szCs w:val="28"/>
          <w:lang w:val="uk-UA"/>
        </w:rPr>
        <w:t xml:space="preserve"> Встановлення ідентичності, наприклад, досліджуваної речовини з відомим зразком, які повинні мати тотожні спектри.</w:t>
      </w:r>
    </w:p>
    <w:p w:rsidR="003E4253" w:rsidRPr="00A77F8A" w:rsidRDefault="003E4253" w:rsidP="003E4253">
      <w:pPr>
        <w:pStyle w:val="a4"/>
        <w:spacing w:before="0" w:beforeAutospacing="0" w:after="0" w:afterAutospacing="0"/>
        <w:ind w:firstLine="709"/>
        <w:jc w:val="both"/>
        <w:rPr>
          <w:sz w:val="28"/>
          <w:szCs w:val="28"/>
          <w:lang w:val="uk-UA"/>
        </w:rPr>
      </w:pPr>
      <w:r w:rsidRPr="00A77F8A">
        <w:rPr>
          <w:rStyle w:val="a5"/>
          <w:sz w:val="28"/>
          <w:szCs w:val="28"/>
          <w:lang w:val="uk-UA"/>
        </w:rPr>
        <w:t>3.</w:t>
      </w:r>
      <w:r w:rsidRPr="00A77F8A">
        <w:rPr>
          <w:sz w:val="28"/>
          <w:szCs w:val="28"/>
          <w:lang w:val="uk-UA"/>
        </w:rPr>
        <w:t xml:space="preserve"> </w:t>
      </w:r>
      <w:r w:rsidRPr="00A77F8A">
        <w:rPr>
          <w:sz w:val="28"/>
          <w:szCs w:val="28"/>
          <w:lang w:val="uk-UA" w:eastAsia="uk-UA"/>
        </w:rPr>
        <w:t>Визначення чистоти: наявність "сторонніх" піків свідчить про домішки.</w:t>
      </w:r>
    </w:p>
    <w:p w:rsidR="003E4253" w:rsidRPr="00A77F8A" w:rsidRDefault="003E4253" w:rsidP="003E4253">
      <w:pPr>
        <w:pStyle w:val="a4"/>
        <w:spacing w:before="0" w:beforeAutospacing="0" w:after="0" w:afterAutospacing="0"/>
        <w:ind w:firstLine="709"/>
        <w:jc w:val="both"/>
        <w:rPr>
          <w:sz w:val="28"/>
          <w:szCs w:val="28"/>
          <w:lang w:val="uk-UA"/>
        </w:rPr>
      </w:pPr>
      <w:r w:rsidRPr="00A77F8A">
        <w:rPr>
          <w:rStyle w:val="a5"/>
          <w:sz w:val="28"/>
          <w:szCs w:val="28"/>
          <w:lang w:val="uk-UA"/>
        </w:rPr>
        <w:t>4.</w:t>
      </w:r>
      <w:r w:rsidRPr="00A77F8A">
        <w:rPr>
          <w:sz w:val="28"/>
          <w:szCs w:val="28"/>
          <w:lang w:val="uk-UA"/>
        </w:rPr>
        <w:t xml:space="preserve"> Кількісний аналіз: інтенсивність поглинання в певних частинах спектру пропорціональна концентрації речовини.</w:t>
      </w:r>
    </w:p>
    <w:p w:rsidR="003E4253" w:rsidRPr="00A77F8A" w:rsidRDefault="003E4253" w:rsidP="003E4253">
      <w:pPr>
        <w:pStyle w:val="a4"/>
        <w:spacing w:before="0" w:beforeAutospacing="0" w:after="0" w:afterAutospacing="0"/>
        <w:ind w:firstLine="709"/>
        <w:jc w:val="both"/>
        <w:rPr>
          <w:sz w:val="28"/>
          <w:szCs w:val="28"/>
          <w:lang w:val="uk-UA"/>
        </w:rPr>
      </w:pPr>
      <w:r w:rsidRPr="00A77F8A">
        <w:rPr>
          <w:rStyle w:val="a5"/>
          <w:sz w:val="28"/>
          <w:szCs w:val="28"/>
          <w:lang w:val="uk-UA"/>
        </w:rPr>
        <w:t>5.</w:t>
      </w:r>
      <w:r w:rsidRPr="00A77F8A">
        <w:rPr>
          <w:sz w:val="28"/>
          <w:szCs w:val="28"/>
          <w:lang w:val="uk-UA"/>
        </w:rPr>
        <w:t xml:space="preserve"> Вивчення внутрішніх і міжмолекулярних взаємодій.</w:t>
      </w:r>
    </w:p>
    <w:p w:rsidR="003E4253" w:rsidRPr="00A77F8A" w:rsidRDefault="003E4253" w:rsidP="003E4253">
      <w:pPr>
        <w:pStyle w:val="a4"/>
        <w:spacing w:before="0" w:beforeAutospacing="0" w:after="0" w:afterAutospacing="0"/>
        <w:ind w:firstLine="709"/>
        <w:jc w:val="both"/>
        <w:rPr>
          <w:sz w:val="28"/>
          <w:szCs w:val="28"/>
          <w:lang w:val="uk-UA"/>
        </w:rPr>
      </w:pPr>
    </w:p>
    <w:p w:rsidR="003E4253" w:rsidRPr="00A77F8A" w:rsidRDefault="003E4253" w:rsidP="003E4253">
      <w:pPr>
        <w:pStyle w:val="a4"/>
        <w:spacing w:before="0" w:beforeAutospacing="0" w:after="0" w:afterAutospacing="0"/>
        <w:ind w:firstLine="709"/>
        <w:jc w:val="both"/>
        <w:rPr>
          <w:b/>
          <w:i/>
          <w:sz w:val="28"/>
          <w:szCs w:val="28"/>
          <w:lang w:val="uk-UA"/>
        </w:rPr>
      </w:pPr>
      <w:r w:rsidRPr="00A77F8A">
        <w:rPr>
          <w:b/>
          <w:i/>
          <w:sz w:val="28"/>
          <w:szCs w:val="28"/>
          <w:lang w:val="uk-UA"/>
        </w:rPr>
        <w:t>3. Фур’є-спектроскопія</w:t>
      </w:r>
    </w:p>
    <w:p w:rsidR="003E4253" w:rsidRPr="00A77F8A" w:rsidRDefault="003E4253" w:rsidP="003E4253">
      <w:pPr>
        <w:ind w:firstLine="709"/>
        <w:jc w:val="both"/>
        <w:rPr>
          <w:sz w:val="28"/>
          <w:szCs w:val="28"/>
          <w:lang w:val="uk-UA"/>
        </w:rPr>
      </w:pPr>
    </w:p>
    <w:p w:rsidR="003E4253" w:rsidRPr="00A77F8A" w:rsidRDefault="003E4253" w:rsidP="003E4253">
      <w:pPr>
        <w:ind w:firstLine="709"/>
        <w:jc w:val="both"/>
        <w:rPr>
          <w:sz w:val="28"/>
          <w:szCs w:val="28"/>
          <w:lang w:val="uk-UA"/>
        </w:rPr>
      </w:pPr>
      <w:r w:rsidRPr="00A77F8A">
        <w:rPr>
          <w:sz w:val="28"/>
          <w:szCs w:val="28"/>
          <w:lang w:val="uk-UA"/>
        </w:rPr>
        <w:t>Термін "</w:t>
      </w:r>
      <w:r w:rsidRPr="00A77F8A">
        <w:rPr>
          <w:i/>
          <w:sz w:val="28"/>
          <w:szCs w:val="28"/>
          <w:lang w:val="uk-UA"/>
        </w:rPr>
        <w:t>ІЧ-Фур’є-спектроскопія</w:t>
      </w:r>
      <w:r w:rsidRPr="00A77F8A">
        <w:rPr>
          <w:sz w:val="28"/>
          <w:szCs w:val="28"/>
          <w:lang w:val="uk-UA"/>
        </w:rPr>
        <w:t>" (</w:t>
      </w:r>
      <w:proofErr w:type="spellStart"/>
      <w:r w:rsidRPr="00A77F8A">
        <w:rPr>
          <w:sz w:val="28"/>
          <w:szCs w:val="28"/>
          <w:lang w:val="uk-UA"/>
        </w:rPr>
        <w:t>Fourier-transformed</w:t>
      </w:r>
      <w:proofErr w:type="spellEnd"/>
      <w:r w:rsidRPr="00A77F8A">
        <w:rPr>
          <w:sz w:val="28"/>
          <w:szCs w:val="28"/>
          <w:lang w:val="uk-UA"/>
        </w:rPr>
        <w:t xml:space="preserve"> </w:t>
      </w:r>
      <w:proofErr w:type="spellStart"/>
      <w:r w:rsidRPr="00A77F8A">
        <w:rPr>
          <w:sz w:val="28"/>
          <w:szCs w:val="28"/>
          <w:lang w:val="uk-UA"/>
        </w:rPr>
        <w:t>spectroscopy</w:t>
      </w:r>
      <w:proofErr w:type="spellEnd"/>
      <w:r w:rsidRPr="00A77F8A">
        <w:rPr>
          <w:sz w:val="28"/>
          <w:szCs w:val="28"/>
          <w:lang w:val="uk-UA"/>
        </w:rPr>
        <w:t xml:space="preserve">) виник з появою нового покоління приладів, в основі оптичної схеми яких використовуються різного типу інтерферометри. ІЧ-Фур’є-спектроскопія являє собою один із варіантів методу ІЧ-спектроскопії і по суті не є окремим спектральним методом. Спектри речовин, отримані на ІЧ-Фур’є-спектрометрах, не відрізняються від спектрів, отриманих на </w:t>
      </w:r>
      <w:proofErr w:type="spellStart"/>
      <w:r w:rsidRPr="00A77F8A">
        <w:rPr>
          <w:sz w:val="28"/>
          <w:szCs w:val="28"/>
          <w:lang w:val="uk-UA"/>
        </w:rPr>
        <w:t>диспергуючих</w:t>
      </w:r>
      <w:proofErr w:type="spellEnd"/>
      <w:r w:rsidRPr="00A77F8A">
        <w:rPr>
          <w:sz w:val="28"/>
          <w:szCs w:val="28"/>
          <w:lang w:val="uk-UA"/>
        </w:rPr>
        <w:t xml:space="preserve"> ІЧ-спектрометрах. </w:t>
      </w:r>
    </w:p>
    <w:p w:rsidR="003E4253" w:rsidRPr="00A77F8A" w:rsidRDefault="003E4253" w:rsidP="003E4253">
      <w:pPr>
        <w:ind w:firstLine="709"/>
        <w:jc w:val="both"/>
        <w:rPr>
          <w:sz w:val="28"/>
          <w:szCs w:val="28"/>
          <w:lang w:val="uk-UA"/>
        </w:rPr>
      </w:pPr>
      <w:r w:rsidRPr="00A77F8A">
        <w:rPr>
          <w:sz w:val="28"/>
          <w:szCs w:val="28"/>
          <w:lang w:val="uk-UA"/>
        </w:rPr>
        <w:t xml:space="preserve">У Фур’є-спектрометрах відсутні вхідна і вихідна щілини, а основний елемент – </w:t>
      </w:r>
      <w:r w:rsidRPr="00A77F8A">
        <w:rPr>
          <w:i/>
          <w:sz w:val="28"/>
          <w:szCs w:val="28"/>
          <w:lang w:val="uk-UA"/>
        </w:rPr>
        <w:t>інтерферометр.</w:t>
      </w:r>
      <w:r w:rsidRPr="00A77F8A">
        <w:rPr>
          <w:sz w:val="28"/>
          <w:szCs w:val="28"/>
          <w:lang w:val="uk-UA"/>
        </w:rPr>
        <w:t xml:space="preserve"> Потік випромінювання від джерела ділиться на два промені, які проходять через зразок і </w:t>
      </w:r>
      <w:proofErr w:type="spellStart"/>
      <w:r w:rsidRPr="00A77F8A">
        <w:rPr>
          <w:sz w:val="28"/>
          <w:szCs w:val="28"/>
          <w:lang w:val="uk-UA"/>
        </w:rPr>
        <w:t>інтерферують</w:t>
      </w:r>
      <w:proofErr w:type="spellEnd"/>
      <w:r w:rsidRPr="00A77F8A">
        <w:rPr>
          <w:sz w:val="28"/>
          <w:szCs w:val="28"/>
          <w:lang w:val="uk-UA"/>
        </w:rPr>
        <w:t>. Різниця ходу променів варіюється рухомим дзеркалом, що відбиває один з пучків. Для отримання спектру в звичайній формі проводиться відповідне Фур’є-перетворення за допомогою вбудованої ЕОМ.</w:t>
      </w:r>
    </w:p>
    <w:p w:rsidR="003E4253" w:rsidRPr="00A77F8A" w:rsidRDefault="003E4253" w:rsidP="003E4253">
      <w:pPr>
        <w:ind w:firstLine="709"/>
        <w:jc w:val="both"/>
        <w:rPr>
          <w:sz w:val="28"/>
          <w:szCs w:val="28"/>
          <w:lang w:val="uk-UA"/>
        </w:rPr>
      </w:pPr>
      <w:r w:rsidRPr="00A77F8A">
        <w:rPr>
          <w:sz w:val="28"/>
          <w:szCs w:val="28"/>
          <w:lang w:val="uk-UA"/>
        </w:rPr>
        <w:t xml:space="preserve">Спектри за допомогою Фур’є спектрометрів отримують у два етапи. Спочатку реєструється </w:t>
      </w:r>
      <w:proofErr w:type="spellStart"/>
      <w:r w:rsidRPr="00A77F8A">
        <w:rPr>
          <w:sz w:val="28"/>
          <w:szCs w:val="28"/>
          <w:lang w:val="uk-UA"/>
        </w:rPr>
        <w:t>інтерферограма</w:t>
      </w:r>
      <w:proofErr w:type="spellEnd"/>
      <w:r w:rsidRPr="00A77F8A">
        <w:rPr>
          <w:sz w:val="28"/>
          <w:szCs w:val="28"/>
          <w:lang w:val="uk-UA"/>
        </w:rPr>
        <w:t xml:space="preserve"> тобто вихідний світловий потік залежно від різниці ходу розділеної на когерентні пучки вхідної хвилі від джерела. Потім шляхом зворотного перетворення Фур’є (за різницею ходу) обчислюється спектр. Друга частина вимагає великого обсягу обчислень, тому метод отримав широке поширення тільки з появою сучасних комп'ютерів. Однак складність отримання спектрів за допомогою Фур’є спектрометрів значно перекривається </w:t>
      </w:r>
      <w:r w:rsidRPr="00A77F8A">
        <w:rPr>
          <w:i/>
          <w:sz w:val="28"/>
          <w:szCs w:val="28"/>
          <w:lang w:val="uk-UA"/>
        </w:rPr>
        <w:t xml:space="preserve">перевагами </w:t>
      </w:r>
      <w:r w:rsidRPr="00A77F8A">
        <w:rPr>
          <w:sz w:val="28"/>
          <w:szCs w:val="28"/>
          <w:lang w:val="uk-UA"/>
        </w:rPr>
        <w:t>над іншими спектральними приладами:</w:t>
      </w:r>
    </w:p>
    <w:p w:rsidR="003E4253" w:rsidRPr="00A77F8A" w:rsidRDefault="003E4253" w:rsidP="003E4253">
      <w:pPr>
        <w:ind w:firstLine="709"/>
        <w:jc w:val="both"/>
        <w:rPr>
          <w:sz w:val="28"/>
          <w:szCs w:val="28"/>
          <w:lang w:val="uk-UA"/>
        </w:rPr>
      </w:pPr>
      <w:r w:rsidRPr="00A77F8A">
        <w:rPr>
          <w:sz w:val="28"/>
          <w:szCs w:val="28"/>
          <w:lang w:val="uk-UA"/>
        </w:rPr>
        <w:t xml:space="preserve">1) можливість реєстрації одночасно всього спектру; </w:t>
      </w:r>
    </w:p>
    <w:p w:rsidR="003E4253" w:rsidRPr="00A77F8A" w:rsidRDefault="003E4253" w:rsidP="003E4253">
      <w:pPr>
        <w:ind w:firstLine="709"/>
        <w:jc w:val="both"/>
        <w:rPr>
          <w:sz w:val="28"/>
          <w:szCs w:val="28"/>
          <w:lang w:val="uk-UA"/>
        </w:rPr>
      </w:pPr>
      <w:r w:rsidRPr="00A77F8A">
        <w:rPr>
          <w:sz w:val="28"/>
          <w:szCs w:val="28"/>
          <w:lang w:val="uk-UA"/>
        </w:rPr>
        <w:t xml:space="preserve">2) завдяки тому, що в інтерферометрі вхідний отвір має більші розміри, ніж щілина спектральних приладів з </w:t>
      </w:r>
      <w:proofErr w:type="spellStart"/>
      <w:r w:rsidRPr="00A77F8A">
        <w:rPr>
          <w:sz w:val="28"/>
          <w:szCs w:val="28"/>
          <w:lang w:val="uk-UA"/>
        </w:rPr>
        <w:t>диспергируючим</w:t>
      </w:r>
      <w:proofErr w:type="spellEnd"/>
      <w:r w:rsidRPr="00A77F8A">
        <w:rPr>
          <w:sz w:val="28"/>
          <w:szCs w:val="28"/>
          <w:lang w:val="uk-UA"/>
        </w:rPr>
        <w:t xml:space="preserve"> елементом такого ж розрішення, то Фур’є спектрометри в порівнянні з ними мають переваги у </w:t>
      </w:r>
      <w:r w:rsidRPr="00A77F8A">
        <w:rPr>
          <w:sz w:val="28"/>
          <w:szCs w:val="28"/>
          <w:lang w:val="uk-UA"/>
        </w:rPr>
        <w:lastRenderedPageBreak/>
        <w:t>світлосилі. Це дозволяє: а) зменшити час реєстрації спектрів (за секунди і долі секунд); б) зменшити відношення «сигнал – шум», в) підвищити роздільну здатність (до 0,001 см</w:t>
      </w:r>
      <w:r w:rsidRPr="00A77F8A">
        <w:rPr>
          <w:sz w:val="28"/>
          <w:szCs w:val="28"/>
          <w:vertAlign w:val="superscript"/>
          <w:lang w:val="uk-UA"/>
        </w:rPr>
        <w:t>-1</w:t>
      </w:r>
      <w:r w:rsidRPr="00A77F8A">
        <w:rPr>
          <w:sz w:val="28"/>
          <w:szCs w:val="28"/>
          <w:lang w:val="uk-UA"/>
        </w:rPr>
        <w:t>); г) зменшити габарити приладу;</w:t>
      </w:r>
    </w:p>
    <w:p w:rsidR="003E4253" w:rsidRPr="00A77F8A" w:rsidRDefault="003E4253" w:rsidP="003E4253">
      <w:pPr>
        <w:ind w:firstLine="709"/>
        <w:jc w:val="both"/>
        <w:rPr>
          <w:sz w:val="28"/>
          <w:szCs w:val="28"/>
          <w:lang w:val="uk-UA"/>
        </w:rPr>
      </w:pPr>
      <w:r w:rsidRPr="00A77F8A">
        <w:rPr>
          <w:sz w:val="28"/>
          <w:szCs w:val="28"/>
          <w:lang w:val="uk-UA"/>
        </w:rPr>
        <w:t>3) Фур’є-спектрометри мають переваги також у точності відліку довжини хвилі. У дифракційних приладах довжину хвилі можна визначити тільки побічно, а в Фур’є спектрометрах вона визначається безпосередньо.</w:t>
      </w:r>
    </w:p>
    <w:p w:rsidR="003E4253" w:rsidRPr="00A77F8A" w:rsidRDefault="003E4253" w:rsidP="003E4253">
      <w:pPr>
        <w:ind w:firstLine="709"/>
        <w:jc w:val="both"/>
        <w:rPr>
          <w:sz w:val="28"/>
          <w:szCs w:val="28"/>
          <w:lang w:val="uk-UA"/>
        </w:rPr>
      </w:pPr>
      <w:r w:rsidRPr="00A77F8A">
        <w:rPr>
          <w:i/>
          <w:sz w:val="28"/>
          <w:szCs w:val="28"/>
          <w:lang w:val="uk-UA"/>
        </w:rPr>
        <w:t>Недоліки:</w:t>
      </w:r>
      <w:r w:rsidRPr="00A77F8A">
        <w:rPr>
          <w:sz w:val="28"/>
          <w:szCs w:val="28"/>
          <w:lang w:val="uk-UA"/>
        </w:rPr>
        <w:t xml:space="preserve"> складність виготовлення та висока вартість.</w:t>
      </w:r>
    </w:p>
    <w:p w:rsidR="003E4253" w:rsidRPr="00A77F8A" w:rsidRDefault="003E4253" w:rsidP="003E4253">
      <w:pPr>
        <w:ind w:firstLine="709"/>
        <w:jc w:val="both"/>
        <w:rPr>
          <w:sz w:val="28"/>
          <w:szCs w:val="28"/>
          <w:lang w:val="uk-UA"/>
        </w:rPr>
      </w:pPr>
    </w:p>
    <w:p w:rsidR="003E4253" w:rsidRPr="00A77F8A" w:rsidRDefault="003E4253" w:rsidP="003E4253">
      <w:pPr>
        <w:ind w:firstLine="680"/>
        <w:jc w:val="both"/>
        <w:rPr>
          <w:b/>
          <w:i/>
          <w:sz w:val="28"/>
          <w:szCs w:val="28"/>
          <w:lang w:val="uk-UA"/>
        </w:rPr>
      </w:pPr>
      <w:r w:rsidRPr="00A77F8A">
        <w:rPr>
          <w:b/>
          <w:i/>
          <w:sz w:val="28"/>
          <w:szCs w:val="28"/>
          <w:lang w:val="uk-UA"/>
        </w:rPr>
        <w:t xml:space="preserve">4. Спектроскопія комбінаційного розсіювання </w:t>
      </w:r>
    </w:p>
    <w:p w:rsidR="003E4253" w:rsidRPr="00A77F8A" w:rsidRDefault="003E4253" w:rsidP="003E4253">
      <w:pPr>
        <w:ind w:firstLine="680"/>
        <w:jc w:val="center"/>
        <w:rPr>
          <w:b/>
          <w:i/>
          <w:sz w:val="28"/>
          <w:szCs w:val="28"/>
          <w:lang w:val="uk-UA"/>
        </w:rPr>
      </w:pPr>
    </w:p>
    <w:p w:rsidR="003E4253" w:rsidRPr="00A77F8A" w:rsidRDefault="003E4253" w:rsidP="003E4253">
      <w:pPr>
        <w:pStyle w:val="a4"/>
        <w:spacing w:before="0" w:beforeAutospacing="0" w:after="0" w:afterAutospacing="0"/>
        <w:ind w:firstLine="709"/>
        <w:jc w:val="both"/>
        <w:textAlignment w:val="baseline"/>
        <w:rPr>
          <w:rFonts w:eastAsia="MS Mincho"/>
          <w:sz w:val="28"/>
          <w:szCs w:val="28"/>
          <w:lang w:val="uk-UA"/>
        </w:rPr>
      </w:pPr>
      <w:r w:rsidRPr="00A77F8A">
        <w:rPr>
          <w:i/>
          <w:sz w:val="28"/>
          <w:szCs w:val="28"/>
          <w:lang w:val="uk-UA"/>
        </w:rPr>
        <w:t xml:space="preserve">Спектроскопія </w:t>
      </w:r>
      <w:r w:rsidRPr="00A77F8A">
        <w:rPr>
          <w:bCs/>
          <w:i/>
          <w:sz w:val="28"/>
          <w:szCs w:val="28"/>
          <w:lang w:val="uk-UA"/>
        </w:rPr>
        <w:t>комбінаційного розсіювання</w:t>
      </w:r>
      <w:r w:rsidRPr="00A77F8A">
        <w:rPr>
          <w:i/>
          <w:sz w:val="28"/>
          <w:szCs w:val="28"/>
          <w:lang w:val="uk-UA"/>
        </w:rPr>
        <w:t xml:space="preserve"> (спектроскопія КР, СКР, </w:t>
      </w:r>
      <w:proofErr w:type="spellStart"/>
      <w:r w:rsidRPr="00A77F8A">
        <w:rPr>
          <w:i/>
          <w:sz w:val="28"/>
          <w:szCs w:val="28"/>
          <w:lang w:val="uk-UA"/>
        </w:rPr>
        <w:t>Раман</w:t>
      </w:r>
      <w:proofErr w:type="spellEnd"/>
      <w:r w:rsidRPr="00A77F8A">
        <w:rPr>
          <w:i/>
          <w:sz w:val="28"/>
          <w:szCs w:val="28"/>
          <w:lang w:val="uk-UA"/>
        </w:rPr>
        <w:t xml:space="preserve">-спектроскопія, </w:t>
      </w:r>
      <w:proofErr w:type="spellStart"/>
      <w:r w:rsidRPr="00A77F8A">
        <w:rPr>
          <w:i/>
          <w:sz w:val="28"/>
          <w:szCs w:val="28"/>
          <w:lang w:val="uk-UA"/>
        </w:rPr>
        <w:t>раманівська</w:t>
      </w:r>
      <w:proofErr w:type="spellEnd"/>
      <w:r w:rsidRPr="00A77F8A">
        <w:rPr>
          <w:i/>
          <w:sz w:val="28"/>
          <w:szCs w:val="28"/>
          <w:lang w:val="uk-UA"/>
        </w:rPr>
        <w:t xml:space="preserve"> спектроскопія, </w:t>
      </w:r>
      <w:proofErr w:type="spellStart"/>
      <w:r w:rsidRPr="00A77F8A">
        <w:rPr>
          <w:i/>
          <w:sz w:val="28"/>
          <w:szCs w:val="28"/>
          <w:lang w:val="uk-UA"/>
        </w:rPr>
        <w:t>Raman</w:t>
      </w:r>
      <w:proofErr w:type="spellEnd"/>
      <w:r w:rsidRPr="00A77F8A">
        <w:rPr>
          <w:i/>
          <w:sz w:val="28"/>
          <w:szCs w:val="28"/>
          <w:lang w:val="uk-UA"/>
        </w:rPr>
        <w:t xml:space="preserve"> </w:t>
      </w:r>
      <w:proofErr w:type="spellStart"/>
      <w:r w:rsidRPr="00A77F8A">
        <w:rPr>
          <w:i/>
          <w:sz w:val="28"/>
          <w:szCs w:val="28"/>
          <w:lang w:val="uk-UA"/>
        </w:rPr>
        <w:t>spectroscopy</w:t>
      </w:r>
      <w:proofErr w:type="spellEnd"/>
      <w:r w:rsidRPr="00A77F8A">
        <w:rPr>
          <w:i/>
          <w:sz w:val="28"/>
          <w:szCs w:val="28"/>
          <w:lang w:val="uk-UA"/>
        </w:rPr>
        <w:t xml:space="preserve">) – </w:t>
      </w:r>
      <w:r w:rsidRPr="00A77F8A">
        <w:rPr>
          <w:sz w:val="28"/>
          <w:szCs w:val="28"/>
          <w:lang w:val="uk-UA"/>
        </w:rPr>
        <w:t xml:space="preserve">це неруйнівний метод аналізу, який </w:t>
      </w:r>
      <w:r w:rsidRPr="00A77F8A">
        <w:rPr>
          <w:rFonts w:eastAsia="MS Mincho"/>
          <w:sz w:val="28"/>
          <w:szCs w:val="28"/>
          <w:lang w:val="uk-UA"/>
        </w:rPr>
        <w:t>дозволяє визначити сукупність частот нормальних коливань молекули</w:t>
      </w:r>
      <w:r w:rsidRPr="00A77F8A">
        <w:rPr>
          <w:bCs/>
          <w:sz w:val="28"/>
          <w:szCs w:val="28"/>
          <w:lang w:val="uk-UA"/>
        </w:rPr>
        <w:t xml:space="preserve">. </w:t>
      </w:r>
    </w:p>
    <w:p w:rsidR="003E4253" w:rsidRPr="00A77F8A" w:rsidRDefault="003E4253" w:rsidP="003E4253">
      <w:pPr>
        <w:pStyle w:val="3"/>
        <w:keepNext w:val="0"/>
        <w:spacing w:before="0" w:after="0"/>
        <w:ind w:firstLine="709"/>
        <w:jc w:val="both"/>
        <w:rPr>
          <w:rFonts w:ascii="Times New Roman" w:hAnsi="Times New Roman"/>
          <w:b w:val="0"/>
          <w:bCs w:val="0"/>
          <w:sz w:val="28"/>
          <w:szCs w:val="28"/>
          <w:lang w:val="uk-UA"/>
        </w:rPr>
      </w:pPr>
      <w:r w:rsidRPr="00A77F8A">
        <w:rPr>
          <w:rFonts w:ascii="Times New Roman" w:hAnsi="Times New Roman"/>
          <w:b w:val="0"/>
          <w:bCs w:val="0"/>
          <w:sz w:val="28"/>
          <w:szCs w:val="28"/>
          <w:lang w:val="uk-UA"/>
        </w:rPr>
        <w:t xml:space="preserve">Спектри КР світла дозволяють проводити якісний і кількісний аналізи речовини, ідентифікувати хімічні сполуки, виявляти їх у сумішах тощо. </w:t>
      </w:r>
      <w:r w:rsidRPr="00A77F8A">
        <w:rPr>
          <w:rFonts w:ascii="Times New Roman" w:hAnsi="Times New Roman"/>
          <w:b w:val="0"/>
          <w:bCs w:val="0"/>
          <w:i/>
          <w:sz w:val="28"/>
          <w:szCs w:val="28"/>
          <w:lang w:val="uk-UA"/>
        </w:rPr>
        <w:t>Молекулярні спектри</w:t>
      </w:r>
      <w:r w:rsidRPr="00A77F8A">
        <w:rPr>
          <w:rFonts w:ascii="Times New Roman" w:hAnsi="Times New Roman"/>
          <w:b w:val="0"/>
          <w:bCs w:val="0"/>
          <w:sz w:val="28"/>
          <w:szCs w:val="28"/>
          <w:lang w:val="uk-UA"/>
        </w:rPr>
        <w:t xml:space="preserve"> є однозначною характеристикою молекули і визначаються властивостями самої молекули та атомів, що входять до молекули. Іноді спектроскопія КР – єдине джерело інформації про заборонені переходи в молекулах, яке дозволяє розрізняти просторові (</w:t>
      </w:r>
      <w:proofErr w:type="spellStart"/>
      <w:r w:rsidRPr="00A77F8A">
        <w:rPr>
          <w:rFonts w:ascii="Times New Roman" w:hAnsi="Times New Roman"/>
          <w:b w:val="0"/>
          <w:bCs w:val="0"/>
          <w:sz w:val="28"/>
          <w:szCs w:val="28"/>
          <w:lang w:val="uk-UA"/>
        </w:rPr>
        <w:t>цис</w:t>
      </w:r>
      <w:proofErr w:type="spellEnd"/>
      <w:r w:rsidRPr="00A77F8A">
        <w:rPr>
          <w:rFonts w:ascii="Times New Roman" w:hAnsi="Times New Roman"/>
          <w:b w:val="0"/>
          <w:bCs w:val="0"/>
          <w:sz w:val="28"/>
          <w:szCs w:val="28"/>
          <w:lang w:val="uk-UA"/>
        </w:rPr>
        <w:t xml:space="preserve">- і транс) ізомери молекул.  </w:t>
      </w:r>
      <w:r w:rsidRPr="00A77F8A">
        <w:rPr>
          <w:rFonts w:ascii="Times New Roman" w:hAnsi="Times New Roman"/>
          <w:b w:val="0"/>
          <w:bCs w:val="0"/>
          <w:i/>
          <w:sz w:val="28"/>
          <w:szCs w:val="28"/>
          <w:lang w:val="uk-UA"/>
        </w:rPr>
        <w:t>Обертальні спектри</w:t>
      </w:r>
      <w:r w:rsidRPr="00A77F8A">
        <w:rPr>
          <w:rFonts w:ascii="Times New Roman" w:hAnsi="Times New Roman"/>
          <w:b w:val="0"/>
          <w:bCs w:val="0"/>
          <w:sz w:val="28"/>
          <w:szCs w:val="28"/>
          <w:lang w:val="uk-UA"/>
        </w:rPr>
        <w:t xml:space="preserve"> КР світла дозволяють визначати довжину </w:t>
      </w:r>
      <w:proofErr w:type="spellStart"/>
      <w:r w:rsidRPr="00A77F8A">
        <w:rPr>
          <w:rFonts w:ascii="Times New Roman" w:hAnsi="Times New Roman"/>
          <w:b w:val="0"/>
          <w:bCs w:val="0"/>
          <w:sz w:val="28"/>
          <w:szCs w:val="28"/>
          <w:lang w:val="uk-UA"/>
        </w:rPr>
        <w:t>зв’язків</w:t>
      </w:r>
      <w:proofErr w:type="spellEnd"/>
      <w:r w:rsidRPr="00A77F8A">
        <w:rPr>
          <w:rFonts w:ascii="Times New Roman" w:hAnsi="Times New Roman"/>
          <w:b w:val="0"/>
          <w:bCs w:val="0"/>
          <w:sz w:val="28"/>
          <w:szCs w:val="28"/>
          <w:lang w:val="uk-UA"/>
        </w:rPr>
        <w:t xml:space="preserve"> і валентні кути в молекулах. </w:t>
      </w:r>
    </w:p>
    <w:p w:rsidR="003E4253" w:rsidRPr="00A77F8A" w:rsidRDefault="003E4253" w:rsidP="003E4253">
      <w:pPr>
        <w:pStyle w:val="3"/>
        <w:keepNext w:val="0"/>
        <w:spacing w:before="0" w:after="0"/>
        <w:ind w:firstLine="709"/>
        <w:jc w:val="both"/>
        <w:rPr>
          <w:b w:val="0"/>
          <w:sz w:val="28"/>
          <w:szCs w:val="28"/>
          <w:lang w:val="uk-UA"/>
        </w:rPr>
      </w:pPr>
      <w:r w:rsidRPr="00A77F8A">
        <w:rPr>
          <w:rFonts w:ascii="Times New Roman" w:hAnsi="Times New Roman"/>
          <w:b w:val="0"/>
          <w:bCs w:val="0"/>
          <w:sz w:val="28"/>
          <w:szCs w:val="28"/>
          <w:lang w:val="uk-UA"/>
        </w:rPr>
        <w:t xml:space="preserve">Методи КР- та ІЧ-спектроскопії доповнюють, а не повторюють один одного, оскільки визначаються різними правилами відбору переходів, хоч коливальні стани є такими ж. </w:t>
      </w:r>
      <w:r w:rsidRPr="00A77F8A">
        <w:rPr>
          <w:b w:val="0"/>
          <w:sz w:val="28"/>
          <w:szCs w:val="28"/>
          <w:lang w:val="uk-UA"/>
        </w:rPr>
        <w:t xml:space="preserve">Коливання, які сильно проявляються в </w:t>
      </w:r>
      <w:r w:rsidRPr="00A77F8A">
        <w:rPr>
          <w:b w:val="0"/>
          <w:sz w:val="28"/>
          <w:szCs w:val="28"/>
          <w:lang w:val="uk-UA"/>
        </w:rPr>
        <w:br/>
        <w:t xml:space="preserve">ІЧ-спектрі (сильні диполі) зазвичай слабко проявляються в </w:t>
      </w:r>
      <w:proofErr w:type="spellStart"/>
      <w:r w:rsidRPr="00A77F8A">
        <w:rPr>
          <w:b w:val="0"/>
          <w:sz w:val="28"/>
          <w:szCs w:val="28"/>
          <w:lang w:val="uk-UA"/>
        </w:rPr>
        <w:t>Раман</w:t>
      </w:r>
      <w:proofErr w:type="spellEnd"/>
      <w:r w:rsidRPr="00A77F8A">
        <w:rPr>
          <w:b w:val="0"/>
          <w:sz w:val="28"/>
          <w:szCs w:val="28"/>
          <w:lang w:val="uk-UA"/>
        </w:rPr>
        <w:t xml:space="preserve">-спектрі. У той же час, неполярні функціональні групи, що дають дуже інтенсивні </w:t>
      </w:r>
      <w:proofErr w:type="spellStart"/>
      <w:r w:rsidRPr="00A77F8A">
        <w:rPr>
          <w:b w:val="0"/>
          <w:sz w:val="28"/>
          <w:szCs w:val="28"/>
          <w:lang w:val="uk-UA"/>
        </w:rPr>
        <w:t>раманівські</w:t>
      </w:r>
      <w:proofErr w:type="spellEnd"/>
      <w:r w:rsidRPr="00A77F8A">
        <w:rPr>
          <w:b w:val="0"/>
          <w:sz w:val="28"/>
          <w:szCs w:val="28"/>
          <w:lang w:val="uk-UA"/>
        </w:rPr>
        <w:t xml:space="preserve"> смуги, як правило, дають слабкі ІЧ-сигнали. Наприклад, коливання гідроксильних, карбонільних груп або аміногруп дуже сильно проявляються в ІЧ-спектрі й дуже слабко – в </w:t>
      </w:r>
      <w:proofErr w:type="spellStart"/>
      <w:r w:rsidRPr="00A77F8A">
        <w:rPr>
          <w:b w:val="0"/>
          <w:sz w:val="28"/>
          <w:szCs w:val="28"/>
          <w:lang w:val="uk-UA"/>
        </w:rPr>
        <w:t>Раман</w:t>
      </w:r>
      <w:proofErr w:type="spellEnd"/>
      <w:r w:rsidRPr="00A77F8A">
        <w:rPr>
          <w:b w:val="0"/>
          <w:sz w:val="28"/>
          <w:szCs w:val="28"/>
          <w:lang w:val="uk-UA"/>
        </w:rPr>
        <w:t xml:space="preserve">-спектрі. Однак подвійні та потрійні «вуглець-вуглець»-зв'язки і симетричні коливання ароматичних груп дуже сильні в </w:t>
      </w:r>
      <w:proofErr w:type="spellStart"/>
      <w:r w:rsidRPr="00A77F8A">
        <w:rPr>
          <w:b w:val="0"/>
          <w:sz w:val="28"/>
          <w:szCs w:val="28"/>
          <w:lang w:val="uk-UA"/>
        </w:rPr>
        <w:t>Раман</w:t>
      </w:r>
      <w:proofErr w:type="spellEnd"/>
      <w:r w:rsidRPr="00A77F8A">
        <w:rPr>
          <w:b w:val="0"/>
          <w:sz w:val="28"/>
          <w:szCs w:val="28"/>
          <w:lang w:val="uk-UA"/>
        </w:rPr>
        <w:t>-спектрі. Тому СКР використовується і в поєднанні з ІЧ-Фур’є-спектроскопією для отримання найбільш повного уявлення про природу зразка.</w:t>
      </w:r>
    </w:p>
    <w:p w:rsidR="003E4253" w:rsidRPr="00A77F8A" w:rsidRDefault="003E4253" w:rsidP="003E4253">
      <w:pPr>
        <w:pStyle w:val="3"/>
        <w:keepNext w:val="0"/>
        <w:spacing w:before="0" w:after="0"/>
        <w:ind w:firstLine="709"/>
        <w:jc w:val="both"/>
        <w:rPr>
          <w:rFonts w:eastAsia="MS Mincho"/>
          <w:b w:val="0"/>
          <w:i/>
          <w:sz w:val="28"/>
          <w:szCs w:val="28"/>
          <w:u w:val="single"/>
          <w:lang w:val="uk-UA"/>
        </w:rPr>
      </w:pPr>
      <w:r w:rsidRPr="00A77F8A">
        <w:rPr>
          <w:rFonts w:eastAsia="MS Mincho"/>
          <w:b w:val="0"/>
          <w:i/>
          <w:sz w:val="28"/>
          <w:szCs w:val="28"/>
          <w:u w:val="single"/>
          <w:lang w:val="uk-UA"/>
        </w:rPr>
        <w:t xml:space="preserve">Переваги спектрів КР: </w:t>
      </w:r>
    </w:p>
    <w:p w:rsidR="003E4253" w:rsidRPr="00A77F8A" w:rsidRDefault="003E4253" w:rsidP="003E4253">
      <w:pPr>
        <w:pStyle w:val="a4"/>
        <w:spacing w:before="0" w:beforeAutospacing="0" w:after="0" w:afterAutospacing="0"/>
        <w:ind w:firstLine="709"/>
        <w:jc w:val="both"/>
        <w:textAlignment w:val="baseline"/>
        <w:rPr>
          <w:rFonts w:eastAsia="MS Mincho"/>
          <w:sz w:val="28"/>
          <w:szCs w:val="28"/>
          <w:lang w:val="uk-UA"/>
        </w:rPr>
      </w:pPr>
      <w:r w:rsidRPr="00A77F8A">
        <w:rPr>
          <w:sz w:val="28"/>
          <w:szCs w:val="28"/>
          <w:lang w:val="uk-UA"/>
        </w:rPr>
        <w:t xml:space="preserve">– </w:t>
      </w:r>
      <w:r w:rsidRPr="00A77F8A">
        <w:rPr>
          <w:rFonts w:eastAsia="MS Mincho"/>
          <w:sz w:val="28"/>
          <w:szCs w:val="28"/>
          <w:lang w:val="uk-UA"/>
        </w:rPr>
        <w:t xml:space="preserve">вимірювання виконується у видимій ділянці, що вимагає використання більш простої вимірювальної апаратури; </w:t>
      </w:r>
    </w:p>
    <w:p w:rsidR="003E4253" w:rsidRPr="00A77F8A" w:rsidRDefault="003E4253" w:rsidP="003E4253">
      <w:pPr>
        <w:pStyle w:val="a4"/>
        <w:spacing w:before="0" w:beforeAutospacing="0" w:after="0" w:afterAutospacing="0"/>
        <w:ind w:firstLine="709"/>
        <w:jc w:val="both"/>
        <w:textAlignment w:val="baseline"/>
        <w:rPr>
          <w:rFonts w:eastAsia="MS Mincho"/>
          <w:sz w:val="28"/>
          <w:szCs w:val="28"/>
          <w:lang w:val="uk-UA"/>
        </w:rPr>
      </w:pPr>
      <w:r w:rsidRPr="00A77F8A">
        <w:rPr>
          <w:sz w:val="28"/>
          <w:szCs w:val="28"/>
          <w:lang w:val="uk-UA"/>
        </w:rPr>
        <w:t xml:space="preserve">– </w:t>
      </w:r>
      <w:r w:rsidRPr="00A77F8A">
        <w:rPr>
          <w:rFonts w:eastAsia="MS Mincho"/>
          <w:sz w:val="28"/>
          <w:szCs w:val="28"/>
          <w:lang w:val="uk-UA"/>
        </w:rPr>
        <w:t xml:space="preserve">простота </w:t>
      </w:r>
      <w:proofErr w:type="spellStart"/>
      <w:r w:rsidRPr="00A77F8A">
        <w:rPr>
          <w:rFonts w:eastAsia="MS Mincho"/>
          <w:sz w:val="28"/>
          <w:szCs w:val="28"/>
          <w:lang w:val="uk-UA"/>
        </w:rPr>
        <w:t>пробопідготовки</w:t>
      </w:r>
      <w:proofErr w:type="spellEnd"/>
      <w:r w:rsidRPr="00A77F8A">
        <w:rPr>
          <w:rFonts w:eastAsia="MS Mincho"/>
          <w:sz w:val="28"/>
          <w:szCs w:val="28"/>
          <w:lang w:val="uk-UA"/>
        </w:rPr>
        <w:t xml:space="preserve">: товщина зразка не має значення, зовнішня атмосфера має невеликий вплив, тому не потрібно вакуумування або сушіння </w:t>
      </w:r>
      <w:proofErr w:type="spellStart"/>
      <w:r w:rsidRPr="00A77F8A">
        <w:rPr>
          <w:rFonts w:eastAsia="MS Mincho"/>
          <w:sz w:val="28"/>
          <w:szCs w:val="28"/>
          <w:lang w:val="uk-UA"/>
        </w:rPr>
        <w:t>кюветного</w:t>
      </w:r>
      <w:proofErr w:type="spellEnd"/>
      <w:r w:rsidRPr="00A77F8A">
        <w:rPr>
          <w:rFonts w:eastAsia="MS Mincho"/>
          <w:sz w:val="28"/>
          <w:szCs w:val="28"/>
          <w:lang w:val="uk-UA"/>
        </w:rPr>
        <w:t xml:space="preserve"> відділення для зразків; немає необхідності розчиняти тверді тіла, пресувати таблетки або іншим чином змінювати фізичну або хімічну структуру зразка; скло, вода, і пластикова упаковка самі по собі мають дуже слабкі </w:t>
      </w:r>
      <w:proofErr w:type="spellStart"/>
      <w:r w:rsidRPr="00A77F8A">
        <w:rPr>
          <w:rFonts w:eastAsia="MS Mincho"/>
          <w:sz w:val="28"/>
          <w:szCs w:val="28"/>
          <w:lang w:val="uk-UA"/>
        </w:rPr>
        <w:t>раманівські</w:t>
      </w:r>
      <w:proofErr w:type="spellEnd"/>
      <w:r w:rsidRPr="00A77F8A">
        <w:rPr>
          <w:rFonts w:eastAsia="MS Mincho"/>
          <w:sz w:val="28"/>
          <w:szCs w:val="28"/>
          <w:lang w:val="uk-UA"/>
        </w:rPr>
        <w:t xml:space="preserve"> спектри, тому зразки можна аналізувати прямо в скляній пляшці чи пластиковому пакеті, не відкриваючи упаковку і без ризику забруднення;</w:t>
      </w:r>
    </w:p>
    <w:p w:rsidR="003E4253" w:rsidRPr="00A77F8A" w:rsidRDefault="003E4253" w:rsidP="003E4253">
      <w:pPr>
        <w:pStyle w:val="a4"/>
        <w:spacing w:before="0" w:beforeAutospacing="0" w:after="0" w:afterAutospacing="0"/>
        <w:ind w:firstLine="709"/>
        <w:jc w:val="both"/>
        <w:textAlignment w:val="baseline"/>
        <w:rPr>
          <w:rFonts w:eastAsia="MS Mincho"/>
          <w:sz w:val="28"/>
          <w:szCs w:val="28"/>
          <w:lang w:val="uk-UA"/>
        </w:rPr>
      </w:pPr>
      <w:r w:rsidRPr="00A77F8A">
        <w:rPr>
          <w:sz w:val="28"/>
          <w:szCs w:val="28"/>
          <w:lang w:val="uk-UA"/>
        </w:rPr>
        <w:t xml:space="preserve">– </w:t>
      </w:r>
      <w:r w:rsidRPr="00A77F8A">
        <w:rPr>
          <w:rFonts w:eastAsia="MS Mincho"/>
          <w:sz w:val="28"/>
          <w:szCs w:val="28"/>
          <w:lang w:val="uk-UA"/>
        </w:rPr>
        <w:t>отримання великого обсягу інформації;</w:t>
      </w:r>
    </w:p>
    <w:p w:rsidR="003E4253" w:rsidRPr="00A77F8A" w:rsidRDefault="003E4253" w:rsidP="003E4253">
      <w:pPr>
        <w:pStyle w:val="a4"/>
        <w:spacing w:before="0" w:beforeAutospacing="0" w:after="0" w:afterAutospacing="0"/>
        <w:ind w:firstLine="709"/>
        <w:jc w:val="both"/>
        <w:textAlignment w:val="baseline"/>
        <w:rPr>
          <w:rFonts w:eastAsia="MS Mincho"/>
          <w:sz w:val="28"/>
          <w:szCs w:val="28"/>
          <w:lang w:val="uk-UA"/>
        </w:rPr>
      </w:pPr>
      <w:r w:rsidRPr="00A77F8A">
        <w:rPr>
          <w:sz w:val="28"/>
          <w:szCs w:val="28"/>
          <w:lang w:val="uk-UA"/>
        </w:rPr>
        <w:lastRenderedPageBreak/>
        <w:t xml:space="preserve">– </w:t>
      </w:r>
      <w:r w:rsidRPr="00A77F8A">
        <w:rPr>
          <w:rFonts w:eastAsia="MS Mincho"/>
          <w:sz w:val="28"/>
          <w:szCs w:val="28"/>
          <w:lang w:val="uk-UA"/>
        </w:rPr>
        <w:t xml:space="preserve">ці спектри є більш стабільними та активними при тих частотах, на яких ІЧ-спектр не виявляється (і навпаки); </w:t>
      </w:r>
    </w:p>
    <w:p w:rsidR="003E4253" w:rsidRPr="00A77F8A" w:rsidRDefault="003E4253" w:rsidP="003E4253">
      <w:pPr>
        <w:pStyle w:val="a4"/>
        <w:spacing w:before="0" w:beforeAutospacing="0" w:after="0" w:afterAutospacing="0"/>
        <w:ind w:firstLine="709"/>
        <w:jc w:val="both"/>
        <w:textAlignment w:val="baseline"/>
        <w:rPr>
          <w:rFonts w:eastAsia="MS Mincho"/>
          <w:sz w:val="28"/>
          <w:szCs w:val="28"/>
          <w:lang w:val="uk-UA"/>
        </w:rPr>
      </w:pPr>
      <w:r w:rsidRPr="00A77F8A">
        <w:rPr>
          <w:sz w:val="28"/>
          <w:szCs w:val="28"/>
          <w:lang w:val="uk-UA"/>
        </w:rPr>
        <w:t>–</w:t>
      </w:r>
      <w:r w:rsidRPr="00A77F8A">
        <w:rPr>
          <w:rFonts w:eastAsia="MS Mincho"/>
          <w:sz w:val="28"/>
          <w:szCs w:val="28"/>
          <w:lang w:val="uk-UA"/>
        </w:rPr>
        <w:t xml:space="preserve"> </w:t>
      </w:r>
      <w:r w:rsidRPr="00A77F8A">
        <w:rPr>
          <w:i/>
          <w:sz w:val="28"/>
          <w:szCs w:val="28"/>
          <w:lang w:val="uk-UA"/>
        </w:rPr>
        <w:t>СКР</w:t>
      </w:r>
      <w:r w:rsidRPr="00A77F8A">
        <w:rPr>
          <w:rFonts w:eastAsia="MS Mincho"/>
          <w:sz w:val="28"/>
          <w:szCs w:val="28"/>
          <w:lang w:val="uk-UA"/>
        </w:rPr>
        <w:t xml:space="preserve"> працює в широкому діапазоні (від УФ – до ближньої ІЧ-ділянки), дозволяючи вибрати найбільш зручний діапазон для даного зразка та отримувати найкращі результати;</w:t>
      </w:r>
    </w:p>
    <w:p w:rsidR="003E4253" w:rsidRPr="00A77F8A" w:rsidRDefault="003E4253" w:rsidP="003E4253">
      <w:pPr>
        <w:pStyle w:val="a4"/>
        <w:spacing w:before="0" w:beforeAutospacing="0" w:after="0" w:afterAutospacing="0"/>
        <w:ind w:firstLine="709"/>
        <w:jc w:val="both"/>
        <w:textAlignment w:val="baseline"/>
        <w:rPr>
          <w:rFonts w:eastAsia="MS Mincho"/>
          <w:sz w:val="28"/>
          <w:szCs w:val="28"/>
          <w:lang w:val="uk-UA"/>
        </w:rPr>
      </w:pPr>
      <w:r w:rsidRPr="00A77F8A">
        <w:rPr>
          <w:sz w:val="28"/>
          <w:szCs w:val="28"/>
          <w:lang w:val="uk-UA"/>
        </w:rPr>
        <w:t xml:space="preserve">– </w:t>
      </w:r>
      <w:r w:rsidRPr="00A77F8A">
        <w:rPr>
          <w:rFonts w:eastAsia="MS Mincho"/>
          <w:sz w:val="28"/>
          <w:szCs w:val="28"/>
          <w:lang w:val="uk-UA"/>
        </w:rPr>
        <w:t xml:space="preserve">експериментальні можливості методу </w:t>
      </w:r>
      <w:r w:rsidRPr="00A77F8A">
        <w:rPr>
          <w:i/>
          <w:sz w:val="28"/>
          <w:szCs w:val="28"/>
          <w:lang w:val="uk-UA"/>
        </w:rPr>
        <w:t>СКР</w:t>
      </w:r>
      <w:r w:rsidRPr="00A77F8A">
        <w:rPr>
          <w:rFonts w:eastAsia="MS Mincho"/>
          <w:sz w:val="28"/>
          <w:szCs w:val="28"/>
          <w:lang w:val="uk-UA"/>
        </w:rPr>
        <w:t xml:space="preserve"> не залежать від діапазону частот досліджуваної смуги, в той час як в ІЧ-спектрах розрізнення спектральних ліній значно знижується зі зниженням частоти; </w:t>
      </w:r>
    </w:p>
    <w:p w:rsidR="003E4253" w:rsidRPr="00A77F8A" w:rsidRDefault="003E4253" w:rsidP="003E4253">
      <w:pPr>
        <w:pStyle w:val="a4"/>
        <w:spacing w:before="0" w:beforeAutospacing="0" w:after="0" w:afterAutospacing="0"/>
        <w:ind w:firstLine="709"/>
        <w:jc w:val="both"/>
        <w:textAlignment w:val="baseline"/>
        <w:rPr>
          <w:bCs/>
          <w:sz w:val="28"/>
          <w:szCs w:val="28"/>
          <w:lang w:val="uk-UA"/>
        </w:rPr>
      </w:pPr>
      <w:r w:rsidRPr="00A77F8A">
        <w:rPr>
          <w:sz w:val="28"/>
          <w:szCs w:val="28"/>
          <w:lang w:val="uk-UA"/>
        </w:rPr>
        <w:t xml:space="preserve">– </w:t>
      </w:r>
      <w:proofErr w:type="spellStart"/>
      <w:r w:rsidRPr="00A77F8A">
        <w:rPr>
          <w:sz w:val="28"/>
          <w:szCs w:val="28"/>
          <w:lang w:val="uk-UA"/>
        </w:rPr>
        <w:t>Раман</w:t>
      </w:r>
      <w:proofErr w:type="spellEnd"/>
      <w:r w:rsidRPr="00A77F8A">
        <w:rPr>
          <w:sz w:val="28"/>
          <w:szCs w:val="28"/>
          <w:lang w:val="uk-UA"/>
        </w:rPr>
        <w:t xml:space="preserve">-спектрометри мають просторову роздільну здатність, краще 1 </w:t>
      </w:r>
      <w:proofErr w:type="spellStart"/>
      <w:r w:rsidRPr="00A77F8A">
        <w:rPr>
          <w:sz w:val="28"/>
          <w:szCs w:val="28"/>
          <w:lang w:val="uk-UA"/>
        </w:rPr>
        <w:t>мкм</w:t>
      </w:r>
      <w:proofErr w:type="spellEnd"/>
      <w:r w:rsidRPr="00A77F8A">
        <w:rPr>
          <w:sz w:val="28"/>
          <w:szCs w:val="28"/>
          <w:lang w:val="uk-UA"/>
        </w:rPr>
        <w:t>, працюють з волоконно</w:t>
      </w:r>
      <w:r w:rsidRPr="00A77F8A">
        <w:rPr>
          <w:bCs/>
          <w:sz w:val="28"/>
          <w:szCs w:val="28"/>
          <w:lang w:val="uk-UA"/>
        </w:rPr>
        <w:t>ю</w:t>
      </w:r>
      <w:r w:rsidRPr="00A77F8A">
        <w:rPr>
          <w:sz w:val="28"/>
          <w:szCs w:val="28"/>
          <w:lang w:val="uk-UA"/>
        </w:rPr>
        <w:t xml:space="preserve"> оптикою, дозволяючи отрим</w:t>
      </w:r>
      <w:r w:rsidRPr="00A77F8A">
        <w:rPr>
          <w:bCs/>
          <w:sz w:val="28"/>
          <w:szCs w:val="28"/>
          <w:lang w:val="uk-UA"/>
        </w:rPr>
        <w:t>увати інформацію про коливальні</w:t>
      </w:r>
      <w:r w:rsidRPr="00A77F8A">
        <w:rPr>
          <w:sz w:val="28"/>
          <w:szCs w:val="28"/>
          <w:lang w:val="uk-UA"/>
        </w:rPr>
        <w:t xml:space="preserve"> стан</w:t>
      </w:r>
      <w:r w:rsidRPr="00A77F8A">
        <w:rPr>
          <w:bCs/>
          <w:sz w:val="28"/>
          <w:szCs w:val="28"/>
          <w:lang w:val="uk-UA"/>
        </w:rPr>
        <w:t>и</w:t>
      </w:r>
      <w:r w:rsidRPr="00A77F8A">
        <w:rPr>
          <w:sz w:val="28"/>
          <w:szCs w:val="28"/>
          <w:lang w:val="uk-UA"/>
        </w:rPr>
        <w:t xml:space="preserve"> в діапазоні довжин хвиль від 2 до 100 </w:t>
      </w:r>
      <w:proofErr w:type="spellStart"/>
      <w:r w:rsidRPr="00A77F8A">
        <w:rPr>
          <w:sz w:val="28"/>
          <w:szCs w:val="28"/>
          <w:lang w:val="uk-UA"/>
        </w:rPr>
        <w:t>мкм</w:t>
      </w:r>
      <w:proofErr w:type="spellEnd"/>
      <w:r w:rsidRPr="00A77F8A">
        <w:rPr>
          <w:sz w:val="28"/>
          <w:szCs w:val="28"/>
          <w:lang w:val="uk-UA"/>
        </w:rPr>
        <w:t xml:space="preserve">. Отримання таких результатів з використанням власних частот є майже нерозв'язним завданням, але </w:t>
      </w:r>
      <w:proofErr w:type="spellStart"/>
      <w:r w:rsidRPr="00A77F8A">
        <w:rPr>
          <w:sz w:val="28"/>
          <w:szCs w:val="28"/>
          <w:lang w:val="uk-UA"/>
        </w:rPr>
        <w:t>Раман</w:t>
      </w:r>
      <w:proofErr w:type="spellEnd"/>
      <w:r w:rsidRPr="00A77F8A">
        <w:rPr>
          <w:sz w:val="28"/>
          <w:szCs w:val="28"/>
          <w:lang w:val="uk-UA"/>
        </w:rPr>
        <w:t xml:space="preserve"> робить це легко; </w:t>
      </w:r>
    </w:p>
    <w:p w:rsidR="003E4253" w:rsidRPr="00A77F8A" w:rsidRDefault="003E4253" w:rsidP="003E4253">
      <w:pPr>
        <w:pStyle w:val="3"/>
        <w:keepNext w:val="0"/>
        <w:spacing w:before="0" w:after="0"/>
        <w:ind w:firstLine="709"/>
        <w:jc w:val="both"/>
        <w:rPr>
          <w:rFonts w:ascii="Times New Roman" w:hAnsi="Times New Roman"/>
          <w:b w:val="0"/>
          <w:sz w:val="28"/>
          <w:szCs w:val="28"/>
          <w:lang w:val="uk-UA"/>
        </w:rPr>
      </w:pPr>
      <w:r w:rsidRPr="00A77F8A">
        <w:rPr>
          <w:sz w:val="28"/>
          <w:szCs w:val="28"/>
          <w:lang w:val="uk-UA"/>
        </w:rPr>
        <w:t xml:space="preserve">– </w:t>
      </w:r>
      <w:proofErr w:type="spellStart"/>
      <w:r w:rsidRPr="00A77F8A">
        <w:rPr>
          <w:rFonts w:ascii="Times New Roman" w:hAnsi="Times New Roman"/>
          <w:b w:val="0"/>
          <w:sz w:val="28"/>
          <w:szCs w:val="28"/>
          <w:lang w:val="uk-UA"/>
        </w:rPr>
        <w:t>Раман</w:t>
      </w:r>
      <w:proofErr w:type="spellEnd"/>
      <w:r w:rsidRPr="00A77F8A">
        <w:rPr>
          <w:rFonts w:ascii="Times New Roman" w:hAnsi="Times New Roman"/>
          <w:b w:val="0"/>
          <w:sz w:val="28"/>
          <w:szCs w:val="28"/>
          <w:lang w:val="uk-UA"/>
        </w:rPr>
        <w:t>-спектри ідеально підходять для пошуку по бібліотеках, завдяки великій спектральній інформації, наявності ділянки «відбитків пальців» для кожного компонента і простоті алгоритмів пошуку.</w:t>
      </w:r>
    </w:p>
    <w:p w:rsidR="003E4253" w:rsidRPr="00A77F8A" w:rsidRDefault="003E4253" w:rsidP="003E4253">
      <w:pPr>
        <w:pStyle w:val="a4"/>
        <w:spacing w:before="0" w:beforeAutospacing="0" w:after="0" w:afterAutospacing="0"/>
        <w:ind w:firstLine="709"/>
        <w:jc w:val="both"/>
        <w:textAlignment w:val="baseline"/>
        <w:rPr>
          <w:rFonts w:eastAsia="MS Mincho"/>
          <w:i/>
          <w:sz w:val="28"/>
          <w:szCs w:val="28"/>
          <w:u w:val="single"/>
          <w:lang w:val="uk-UA"/>
        </w:rPr>
      </w:pPr>
      <w:r w:rsidRPr="00A77F8A">
        <w:rPr>
          <w:rFonts w:eastAsia="MS Mincho"/>
          <w:i/>
          <w:sz w:val="28"/>
          <w:szCs w:val="28"/>
          <w:u w:val="single"/>
          <w:lang w:val="uk-UA"/>
        </w:rPr>
        <w:t>Недоліки спектроскопії КР:</w:t>
      </w:r>
    </w:p>
    <w:p w:rsidR="003E4253" w:rsidRPr="00A77F8A" w:rsidRDefault="003E4253" w:rsidP="003E4253">
      <w:pPr>
        <w:pStyle w:val="a4"/>
        <w:spacing w:before="0" w:beforeAutospacing="0" w:after="0" w:afterAutospacing="0"/>
        <w:ind w:firstLine="709"/>
        <w:jc w:val="both"/>
        <w:textAlignment w:val="baseline"/>
        <w:rPr>
          <w:rFonts w:eastAsia="MS Mincho"/>
          <w:sz w:val="28"/>
          <w:szCs w:val="28"/>
          <w:lang w:val="uk-UA"/>
        </w:rPr>
      </w:pPr>
      <w:r w:rsidRPr="00A77F8A">
        <w:rPr>
          <w:rFonts w:eastAsia="MS Mincho"/>
          <w:sz w:val="28"/>
          <w:szCs w:val="28"/>
          <w:lang w:val="uk-UA"/>
        </w:rPr>
        <w:t xml:space="preserve">Низька інтенсивність ліній, яка залежить від частоти збуджувального випромінювання; не може працювати з металами та сплавами; наявність суцільного фону, зумовленого розсіюванням на </w:t>
      </w:r>
      <w:proofErr w:type="spellStart"/>
      <w:r w:rsidRPr="00A77F8A">
        <w:rPr>
          <w:rFonts w:eastAsia="MS Mincho"/>
          <w:sz w:val="28"/>
          <w:szCs w:val="28"/>
          <w:lang w:val="uk-UA"/>
        </w:rPr>
        <w:t>неоднорідностях</w:t>
      </w:r>
      <w:proofErr w:type="spellEnd"/>
      <w:r w:rsidRPr="00A77F8A">
        <w:rPr>
          <w:rFonts w:eastAsia="MS Mincho"/>
          <w:sz w:val="28"/>
          <w:szCs w:val="28"/>
          <w:lang w:val="uk-UA"/>
        </w:rPr>
        <w:t xml:space="preserve"> середовища і можливістю флуоресценції досліджуваної речовини.</w:t>
      </w:r>
    </w:p>
    <w:p w:rsidR="003E4253" w:rsidRPr="00A77F8A" w:rsidRDefault="003E4253" w:rsidP="003E4253">
      <w:pPr>
        <w:pStyle w:val="a4"/>
        <w:spacing w:before="0" w:beforeAutospacing="0" w:after="0" w:afterAutospacing="0"/>
        <w:ind w:firstLine="709"/>
        <w:jc w:val="both"/>
        <w:textAlignment w:val="baseline"/>
        <w:rPr>
          <w:rFonts w:eastAsia="MS Mincho"/>
          <w:sz w:val="28"/>
          <w:szCs w:val="28"/>
          <w:lang w:val="uk-UA"/>
        </w:rPr>
      </w:pPr>
      <w:r w:rsidRPr="00A77F8A">
        <w:rPr>
          <w:rFonts w:eastAsia="MS Mincho"/>
          <w:sz w:val="28"/>
          <w:szCs w:val="28"/>
          <w:lang w:val="uk-UA"/>
        </w:rPr>
        <w:t>Ці труднощі зводяться до мінімуму шляхом вибору прийнятної лінії газового лазера. Завдяки використанню як джерела світла лазера значно розширюється коло досліджуваних об’єктів і різко скорочуються вимоги до кількості досліджуваної речовини.</w:t>
      </w:r>
    </w:p>
    <w:p w:rsidR="003E4253" w:rsidRPr="00A77F8A" w:rsidRDefault="003E4253" w:rsidP="003E4253">
      <w:pPr>
        <w:autoSpaceDE w:val="0"/>
        <w:autoSpaceDN w:val="0"/>
        <w:adjustRightInd w:val="0"/>
        <w:ind w:firstLine="709"/>
        <w:jc w:val="both"/>
        <w:rPr>
          <w:sz w:val="28"/>
          <w:szCs w:val="28"/>
          <w:u w:val="single"/>
          <w:lang w:val="uk-UA"/>
        </w:rPr>
      </w:pPr>
      <w:r w:rsidRPr="00A77F8A">
        <w:rPr>
          <w:sz w:val="28"/>
          <w:szCs w:val="28"/>
          <w:u w:val="single"/>
          <w:lang w:val="uk-UA"/>
        </w:rPr>
        <w:t xml:space="preserve">Галузі застосування спектроскопії </w:t>
      </w:r>
      <w:proofErr w:type="spellStart"/>
      <w:r w:rsidRPr="00A77F8A">
        <w:rPr>
          <w:sz w:val="28"/>
          <w:szCs w:val="28"/>
          <w:u w:val="single"/>
          <w:lang w:val="uk-UA"/>
        </w:rPr>
        <w:t>раманівського</w:t>
      </w:r>
      <w:proofErr w:type="spellEnd"/>
      <w:r w:rsidRPr="00A77F8A">
        <w:rPr>
          <w:sz w:val="28"/>
          <w:szCs w:val="28"/>
          <w:u w:val="single"/>
          <w:lang w:val="uk-UA"/>
        </w:rPr>
        <w:t xml:space="preserve"> розсіювання:</w:t>
      </w:r>
    </w:p>
    <w:p w:rsidR="003E4253" w:rsidRPr="00A77F8A" w:rsidRDefault="003E4253" w:rsidP="003E4253">
      <w:pPr>
        <w:autoSpaceDE w:val="0"/>
        <w:autoSpaceDN w:val="0"/>
        <w:adjustRightInd w:val="0"/>
        <w:ind w:firstLine="709"/>
        <w:jc w:val="both"/>
        <w:rPr>
          <w:sz w:val="28"/>
          <w:szCs w:val="28"/>
          <w:lang w:val="uk-UA"/>
        </w:rPr>
      </w:pPr>
      <w:r w:rsidRPr="00A77F8A">
        <w:rPr>
          <w:sz w:val="28"/>
          <w:szCs w:val="28"/>
          <w:lang w:val="uk-UA"/>
        </w:rPr>
        <w:t>1. У хімії – ідентифікація хімічних речовин.</w:t>
      </w:r>
    </w:p>
    <w:p w:rsidR="003E4253" w:rsidRPr="00A77F8A" w:rsidRDefault="003E4253" w:rsidP="003E4253">
      <w:pPr>
        <w:autoSpaceDE w:val="0"/>
        <w:autoSpaceDN w:val="0"/>
        <w:adjustRightInd w:val="0"/>
        <w:ind w:firstLine="709"/>
        <w:jc w:val="both"/>
        <w:rPr>
          <w:sz w:val="28"/>
          <w:szCs w:val="28"/>
          <w:lang w:val="uk-UA"/>
        </w:rPr>
      </w:pPr>
      <w:r w:rsidRPr="00A77F8A">
        <w:rPr>
          <w:sz w:val="28"/>
          <w:szCs w:val="28"/>
          <w:lang w:val="uk-UA"/>
        </w:rPr>
        <w:t xml:space="preserve">2. У біології та медицині – вивчення будови білків, поліпептидів, ліпідів, олігосахаридів. Клінічні дослідження </w:t>
      </w:r>
      <w:proofErr w:type="spellStart"/>
      <w:r w:rsidRPr="00A77F8A">
        <w:rPr>
          <w:sz w:val="28"/>
          <w:szCs w:val="28"/>
          <w:lang w:val="uk-UA"/>
        </w:rPr>
        <w:t>біотканин</w:t>
      </w:r>
      <w:proofErr w:type="spellEnd"/>
      <w:r w:rsidRPr="00A77F8A">
        <w:rPr>
          <w:sz w:val="28"/>
          <w:szCs w:val="28"/>
          <w:lang w:val="uk-UA"/>
        </w:rPr>
        <w:t xml:space="preserve"> організмів.</w:t>
      </w:r>
    </w:p>
    <w:p w:rsidR="003E4253" w:rsidRPr="00A77F8A" w:rsidRDefault="003E4253" w:rsidP="003E4253">
      <w:pPr>
        <w:autoSpaceDE w:val="0"/>
        <w:autoSpaceDN w:val="0"/>
        <w:adjustRightInd w:val="0"/>
        <w:ind w:firstLine="709"/>
        <w:jc w:val="both"/>
        <w:rPr>
          <w:sz w:val="28"/>
          <w:szCs w:val="28"/>
          <w:lang w:val="uk-UA"/>
        </w:rPr>
      </w:pPr>
      <w:r w:rsidRPr="00A77F8A">
        <w:rPr>
          <w:sz w:val="28"/>
          <w:szCs w:val="28"/>
          <w:lang w:val="uk-UA"/>
        </w:rPr>
        <w:t>3. Аналіз харчових продуктів та медичних препаратів, без розкривання прозорої полімерної упаковки (такі упаковки мають слабкий спектр КР).</w:t>
      </w:r>
    </w:p>
    <w:p w:rsidR="003E4253" w:rsidRPr="00A77F8A" w:rsidRDefault="003E4253" w:rsidP="003E4253">
      <w:pPr>
        <w:autoSpaceDE w:val="0"/>
        <w:autoSpaceDN w:val="0"/>
        <w:adjustRightInd w:val="0"/>
        <w:ind w:firstLine="709"/>
        <w:jc w:val="both"/>
        <w:rPr>
          <w:sz w:val="28"/>
          <w:szCs w:val="28"/>
          <w:lang w:val="uk-UA"/>
        </w:rPr>
      </w:pPr>
      <w:r w:rsidRPr="00A77F8A">
        <w:rPr>
          <w:sz w:val="28"/>
          <w:szCs w:val="28"/>
          <w:lang w:val="uk-UA"/>
        </w:rPr>
        <w:t>4. У техніці – аналіз композиційних і керамічних матеріалів, штучних діамантів тощо.</w:t>
      </w:r>
    </w:p>
    <w:p w:rsidR="003E4253" w:rsidRPr="00A77F8A" w:rsidRDefault="003E4253" w:rsidP="003E4253">
      <w:pPr>
        <w:ind w:firstLine="709"/>
        <w:jc w:val="both"/>
        <w:rPr>
          <w:i/>
          <w:sz w:val="28"/>
          <w:szCs w:val="28"/>
          <w:u w:val="single"/>
          <w:lang w:val="uk-UA"/>
        </w:rPr>
      </w:pPr>
      <w:bookmarkStart w:id="1" w:name="_Toc256432278"/>
      <w:bookmarkStart w:id="2" w:name="_Toc256433540"/>
      <w:bookmarkStart w:id="3" w:name="_Toc256433793"/>
      <w:r w:rsidRPr="00A77F8A">
        <w:rPr>
          <w:i/>
          <w:sz w:val="28"/>
          <w:szCs w:val="28"/>
          <w:u w:val="single"/>
          <w:lang w:val="uk-UA"/>
        </w:rPr>
        <w:t>Особливості методу</w:t>
      </w:r>
    </w:p>
    <w:p w:rsidR="003E4253" w:rsidRPr="00A77F8A" w:rsidRDefault="003E4253" w:rsidP="003E4253">
      <w:pPr>
        <w:ind w:firstLine="709"/>
        <w:jc w:val="both"/>
        <w:rPr>
          <w:sz w:val="28"/>
          <w:szCs w:val="28"/>
          <w:lang w:val="uk-UA"/>
        </w:rPr>
      </w:pPr>
      <w:r w:rsidRPr="00A77F8A">
        <w:rPr>
          <w:sz w:val="28"/>
          <w:szCs w:val="28"/>
          <w:lang w:val="uk-UA"/>
        </w:rPr>
        <w:t xml:space="preserve">У </w:t>
      </w:r>
      <w:r w:rsidRPr="00A77F8A">
        <w:rPr>
          <w:i/>
          <w:sz w:val="28"/>
          <w:szCs w:val="28"/>
          <w:lang w:val="uk-UA"/>
        </w:rPr>
        <w:t>СКР</w:t>
      </w:r>
      <w:r w:rsidRPr="00A77F8A">
        <w:rPr>
          <w:sz w:val="28"/>
          <w:szCs w:val="28"/>
          <w:lang w:val="uk-UA"/>
        </w:rPr>
        <w:t xml:space="preserve"> зразок опромінюється монохроматичним світлом (джерелом зазвичай є лазер, рис. 9). Більша частина розсіяного зразком випромінювання буде мати ту ж частоту, що й падаюче – процес відомий як </w:t>
      </w:r>
      <w:proofErr w:type="spellStart"/>
      <w:r w:rsidRPr="00A77F8A">
        <w:rPr>
          <w:i/>
          <w:sz w:val="28"/>
          <w:szCs w:val="28"/>
          <w:lang w:val="uk-UA"/>
        </w:rPr>
        <w:t>Релеївське</w:t>
      </w:r>
      <w:proofErr w:type="spellEnd"/>
      <w:r w:rsidRPr="00A77F8A">
        <w:rPr>
          <w:i/>
          <w:sz w:val="28"/>
          <w:szCs w:val="28"/>
          <w:lang w:val="uk-UA"/>
        </w:rPr>
        <w:t xml:space="preserve"> розсіювання </w:t>
      </w:r>
      <w:r w:rsidRPr="00A77F8A">
        <w:rPr>
          <w:sz w:val="28"/>
          <w:szCs w:val="28"/>
          <w:lang w:val="uk-UA"/>
        </w:rPr>
        <w:t xml:space="preserve">(розсіювання світла тілами, з розмірами, меншими за довжину хвилі). Тим не менш, деяка кількість випромінювання, розсіяного зразком, приблизно один фотон з мільйона (0,0001%) – матиме частоту, зміщену по відношенню до частоти вихідного випромінювання лазера. </w:t>
      </w:r>
    </w:p>
    <w:bookmarkEnd w:id="1"/>
    <w:bookmarkEnd w:id="2"/>
    <w:bookmarkEnd w:id="3"/>
    <w:p w:rsidR="003E4253" w:rsidRPr="00A77F8A" w:rsidRDefault="003E4253" w:rsidP="003E4253">
      <w:pPr>
        <w:ind w:firstLine="709"/>
        <w:jc w:val="both"/>
        <w:rPr>
          <w:b/>
          <w:sz w:val="28"/>
          <w:szCs w:val="28"/>
          <w:lang w:val="uk-UA"/>
        </w:rPr>
      </w:pPr>
      <w:r>
        <w:rPr>
          <w:b/>
          <w:noProof/>
          <w:sz w:val="28"/>
          <w:szCs w:val="28"/>
          <w:lang w:val="uk-UA" w:eastAsia="uk-UA"/>
        </w:rPr>
        <w:lastRenderedPageBreak/>
        <w:drawing>
          <wp:inline distT="0" distB="0" distL="0" distR="0" wp14:anchorId="135B03DC" wp14:editId="25AFCAB7">
            <wp:extent cx="5297170" cy="2159635"/>
            <wp:effectExtent l="19050" t="0" r="0" b="0"/>
            <wp:docPr id="36"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
                    <a:srcRect/>
                    <a:stretch>
                      <a:fillRect/>
                    </a:stretch>
                  </pic:blipFill>
                  <pic:spPr bwMode="auto">
                    <a:xfrm>
                      <a:off x="0" y="0"/>
                      <a:ext cx="5297170" cy="2159635"/>
                    </a:xfrm>
                    <a:prstGeom prst="rect">
                      <a:avLst/>
                    </a:prstGeom>
                    <a:noFill/>
                    <a:ln w="9525">
                      <a:noFill/>
                      <a:miter lim="800000"/>
                      <a:headEnd/>
                      <a:tailEnd/>
                    </a:ln>
                  </pic:spPr>
                </pic:pic>
              </a:graphicData>
            </a:graphic>
          </wp:inline>
        </w:drawing>
      </w:r>
    </w:p>
    <w:p w:rsidR="003E4253" w:rsidRPr="00A77F8A" w:rsidRDefault="003E4253" w:rsidP="003E4253">
      <w:pPr>
        <w:ind w:firstLine="709"/>
        <w:jc w:val="center"/>
        <w:rPr>
          <w:b/>
          <w:i/>
          <w:sz w:val="28"/>
          <w:szCs w:val="28"/>
          <w:lang w:val="uk-UA"/>
        </w:rPr>
      </w:pPr>
      <w:r w:rsidRPr="00A77F8A">
        <w:rPr>
          <w:i/>
          <w:sz w:val="28"/>
          <w:szCs w:val="28"/>
          <w:lang w:val="uk-UA"/>
        </w:rPr>
        <w:t xml:space="preserve">Рис. 9. </w:t>
      </w:r>
      <w:r w:rsidRPr="00A77F8A">
        <w:rPr>
          <w:b/>
          <w:i/>
          <w:sz w:val="28"/>
          <w:szCs w:val="28"/>
          <w:lang w:val="uk-UA"/>
        </w:rPr>
        <w:t xml:space="preserve"> </w:t>
      </w:r>
      <w:r w:rsidRPr="00A77F8A">
        <w:rPr>
          <w:i/>
          <w:sz w:val="28"/>
          <w:szCs w:val="28"/>
          <w:lang w:val="uk-UA"/>
        </w:rPr>
        <w:t>Діаграма енергетичних станів</w:t>
      </w:r>
    </w:p>
    <w:p w:rsidR="003E4253" w:rsidRPr="00A77F8A" w:rsidRDefault="003E4253" w:rsidP="003E4253">
      <w:pPr>
        <w:ind w:firstLine="709"/>
        <w:jc w:val="both"/>
        <w:rPr>
          <w:sz w:val="28"/>
          <w:szCs w:val="28"/>
          <w:lang w:val="uk-UA"/>
        </w:rPr>
      </w:pPr>
      <w:r w:rsidRPr="00A77F8A">
        <w:rPr>
          <w:sz w:val="28"/>
          <w:szCs w:val="28"/>
          <w:lang w:val="uk-UA"/>
        </w:rPr>
        <w:t>(1) Лазерний промінь збуджує зразок.</w:t>
      </w:r>
    </w:p>
    <w:p w:rsidR="003E4253" w:rsidRPr="00A77F8A" w:rsidRDefault="003E4253" w:rsidP="003E4253">
      <w:pPr>
        <w:ind w:firstLine="709"/>
        <w:jc w:val="both"/>
        <w:rPr>
          <w:sz w:val="28"/>
          <w:szCs w:val="28"/>
          <w:lang w:val="uk-UA"/>
        </w:rPr>
      </w:pPr>
      <w:r w:rsidRPr="00A77F8A">
        <w:rPr>
          <w:sz w:val="28"/>
          <w:szCs w:val="28"/>
          <w:lang w:val="uk-UA"/>
        </w:rPr>
        <w:t>(2) Цей промінь розсіюється у всіх напрямках.</w:t>
      </w:r>
    </w:p>
    <w:p w:rsidR="003E4253" w:rsidRPr="00A77F8A" w:rsidRDefault="003E4253" w:rsidP="003E4253">
      <w:pPr>
        <w:ind w:firstLine="709"/>
        <w:jc w:val="both"/>
        <w:rPr>
          <w:sz w:val="28"/>
          <w:szCs w:val="28"/>
          <w:lang w:val="uk-UA"/>
        </w:rPr>
      </w:pPr>
      <w:r w:rsidRPr="00A77F8A">
        <w:rPr>
          <w:sz w:val="28"/>
          <w:szCs w:val="28"/>
          <w:lang w:val="uk-UA"/>
        </w:rPr>
        <w:t xml:space="preserve">(3) Частково світло потрапляє на детектор, який реєструє </w:t>
      </w:r>
      <w:proofErr w:type="spellStart"/>
      <w:r w:rsidRPr="00A77F8A">
        <w:rPr>
          <w:sz w:val="28"/>
          <w:szCs w:val="28"/>
          <w:lang w:val="uk-UA"/>
        </w:rPr>
        <w:t>Раман</w:t>
      </w:r>
      <w:proofErr w:type="spellEnd"/>
      <w:r w:rsidRPr="00A77F8A">
        <w:rPr>
          <w:sz w:val="28"/>
          <w:szCs w:val="28"/>
          <w:lang w:val="uk-UA"/>
        </w:rPr>
        <w:t>-спектр.</w:t>
      </w:r>
    </w:p>
    <w:p w:rsidR="003E4253" w:rsidRPr="00A77F8A" w:rsidRDefault="003E4253" w:rsidP="003E4253">
      <w:pPr>
        <w:ind w:firstLine="709"/>
        <w:jc w:val="both"/>
        <w:rPr>
          <w:sz w:val="28"/>
          <w:szCs w:val="28"/>
          <w:lang w:val="uk-UA"/>
        </w:rPr>
      </w:pPr>
      <w:r w:rsidRPr="00A77F8A">
        <w:rPr>
          <w:sz w:val="28"/>
          <w:szCs w:val="28"/>
          <w:lang w:val="uk-UA"/>
        </w:rPr>
        <w:t xml:space="preserve">(4) На спектрі представлено світло на початковій частоті лазера (або </w:t>
      </w:r>
      <w:proofErr w:type="spellStart"/>
      <w:r w:rsidRPr="00A77F8A">
        <w:rPr>
          <w:sz w:val="28"/>
          <w:szCs w:val="28"/>
          <w:lang w:val="uk-UA"/>
        </w:rPr>
        <w:t>Релеївське</w:t>
      </w:r>
      <w:proofErr w:type="spellEnd"/>
      <w:r w:rsidRPr="00A77F8A">
        <w:rPr>
          <w:sz w:val="28"/>
          <w:szCs w:val="28"/>
          <w:lang w:val="uk-UA"/>
        </w:rPr>
        <w:t>) і спектральні особливості, характерні для кожного унікального зразка.</w:t>
      </w:r>
    </w:p>
    <w:p w:rsidR="003E4253" w:rsidRPr="00A77F8A" w:rsidRDefault="003E4253" w:rsidP="003E4253">
      <w:pPr>
        <w:ind w:firstLine="709"/>
        <w:contextualSpacing/>
        <w:jc w:val="both"/>
        <w:rPr>
          <w:sz w:val="28"/>
          <w:szCs w:val="28"/>
          <w:lang w:val="uk-UA"/>
        </w:rPr>
      </w:pPr>
      <w:r w:rsidRPr="00A77F8A">
        <w:rPr>
          <w:i/>
          <w:sz w:val="28"/>
          <w:szCs w:val="28"/>
          <w:lang w:val="uk-UA"/>
        </w:rPr>
        <w:t>Спектри КР</w:t>
      </w:r>
      <w:r w:rsidRPr="00A77F8A">
        <w:rPr>
          <w:sz w:val="28"/>
          <w:szCs w:val="28"/>
          <w:lang w:val="uk-UA"/>
        </w:rPr>
        <w:t xml:space="preserve"> − це спектри розсіювання. Вони проявляються при електронній поляризації молекул, яка викликана УФ або видимим світлом </w:t>
      </w:r>
      <w:r w:rsidRPr="00A77F8A">
        <w:rPr>
          <w:sz w:val="28"/>
          <w:szCs w:val="28"/>
          <w:lang w:val="uk-UA"/>
        </w:rPr>
        <w:br/>
        <w:t xml:space="preserve">(100-800 нм). При цьому випромінювання (УФ чи вид.), що поляризує, не повинно поглинатися досліджуваною речовиною і має бути монохроматичним (лазер). </w:t>
      </w:r>
      <w:r w:rsidRPr="00A77F8A">
        <w:rPr>
          <w:rFonts w:eastAsia="MS Mincho"/>
          <w:sz w:val="28"/>
          <w:szCs w:val="28"/>
          <w:lang w:val="uk-UA"/>
        </w:rPr>
        <w:t xml:space="preserve">Спектри КР  здебільшого представляють в координатах </w:t>
      </w:r>
      <w:r w:rsidRPr="00A77F8A">
        <w:rPr>
          <w:rFonts w:eastAsia="MS Mincho"/>
          <w:b/>
          <w:i/>
          <w:sz w:val="28"/>
          <w:szCs w:val="28"/>
          <w:lang w:val="uk-UA"/>
        </w:rPr>
        <w:t>I</w:t>
      </w:r>
      <w:r w:rsidRPr="00A77F8A">
        <w:rPr>
          <w:b/>
          <w:i/>
          <w:sz w:val="28"/>
          <w:szCs w:val="28"/>
          <w:lang w:val="uk-UA"/>
        </w:rPr>
        <w:t>-ΰ</w:t>
      </w:r>
      <w:r w:rsidRPr="00A77F8A">
        <w:rPr>
          <w:rFonts w:eastAsia="MS Mincho"/>
          <w:sz w:val="28"/>
          <w:szCs w:val="28"/>
          <w:lang w:val="uk-UA"/>
        </w:rPr>
        <w:t xml:space="preserve"> (cм</w:t>
      </w:r>
      <w:r w:rsidRPr="00A77F8A">
        <w:rPr>
          <w:sz w:val="28"/>
          <w:szCs w:val="28"/>
          <w:vertAlign w:val="superscript"/>
          <w:lang w:val="uk-UA"/>
        </w:rPr>
        <w:t>-1</w:t>
      </w:r>
      <w:r w:rsidRPr="00A77F8A">
        <w:rPr>
          <w:rFonts w:eastAsia="MS Mincho"/>
          <w:sz w:val="28"/>
          <w:szCs w:val="28"/>
          <w:lang w:val="uk-UA"/>
        </w:rPr>
        <w:t xml:space="preserve">) </w:t>
      </w:r>
      <w:r w:rsidRPr="00A77F8A">
        <w:rPr>
          <w:rFonts w:eastAsia="MS Mincho"/>
          <w:sz w:val="28"/>
          <w:szCs w:val="28"/>
          <w:lang w:val="uk-UA"/>
        </w:rPr>
        <w:br/>
        <w:t xml:space="preserve">чи </w:t>
      </w:r>
      <w:r w:rsidRPr="00A77F8A">
        <w:rPr>
          <w:rFonts w:eastAsia="MS Mincho"/>
          <w:b/>
          <w:i/>
          <w:sz w:val="28"/>
          <w:szCs w:val="28"/>
          <w:lang w:val="uk-UA"/>
        </w:rPr>
        <w:t>I</w:t>
      </w:r>
      <w:r w:rsidRPr="00A77F8A">
        <w:rPr>
          <w:b/>
          <w:i/>
          <w:sz w:val="28"/>
          <w:szCs w:val="28"/>
          <w:lang w:val="uk-UA"/>
        </w:rPr>
        <w:t>-λ</w:t>
      </w:r>
      <w:r w:rsidRPr="00A77F8A">
        <w:rPr>
          <w:rFonts w:eastAsia="MS Mincho"/>
          <w:sz w:val="28"/>
          <w:szCs w:val="28"/>
          <w:lang w:val="uk-UA"/>
        </w:rPr>
        <w:t xml:space="preserve"> (</w:t>
      </w:r>
      <w:proofErr w:type="spellStart"/>
      <w:r w:rsidRPr="00A77F8A">
        <w:rPr>
          <w:rFonts w:eastAsia="MS Mincho"/>
          <w:sz w:val="28"/>
          <w:szCs w:val="28"/>
          <w:lang w:val="uk-UA"/>
        </w:rPr>
        <w:t>мкм</w:t>
      </w:r>
      <w:proofErr w:type="spellEnd"/>
      <w:r w:rsidRPr="00A77F8A">
        <w:rPr>
          <w:sz w:val="28"/>
          <w:szCs w:val="28"/>
          <w:lang w:val="uk-UA"/>
        </w:rPr>
        <w:t>)</w:t>
      </w:r>
      <w:r w:rsidRPr="00A77F8A">
        <w:rPr>
          <w:rFonts w:eastAsia="MS Mincho"/>
          <w:sz w:val="28"/>
          <w:szCs w:val="28"/>
          <w:lang w:val="uk-UA"/>
        </w:rPr>
        <w:t>.</w:t>
      </w:r>
      <w:r w:rsidRPr="00A77F8A">
        <w:rPr>
          <w:sz w:val="28"/>
          <w:szCs w:val="28"/>
          <w:lang w:val="uk-UA"/>
        </w:rPr>
        <w:t xml:space="preserve"> У практиці спектроскопії комбінаційного розсіювання</w:t>
      </w:r>
      <w:r w:rsidRPr="00A77F8A">
        <w:rPr>
          <w:b/>
          <w:bCs/>
          <w:sz w:val="28"/>
          <w:szCs w:val="28"/>
          <w:lang w:val="uk-UA"/>
        </w:rPr>
        <w:t xml:space="preserve"> </w:t>
      </w:r>
      <w:r w:rsidRPr="00A77F8A">
        <w:rPr>
          <w:sz w:val="28"/>
          <w:szCs w:val="28"/>
          <w:lang w:val="uk-UA"/>
        </w:rPr>
        <w:t>використовують стоксові лінії.</w:t>
      </w:r>
    </w:p>
    <w:p w:rsidR="003E4253" w:rsidRPr="00A77F8A" w:rsidRDefault="003E4253" w:rsidP="003E4253">
      <w:pPr>
        <w:pStyle w:val="a4"/>
        <w:spacing w:before="0" w:beforeAutospacing="0" w:after="0" w:afterAutospacing="0"/>
        <w:ind w:firstLine="709"/>
        <w:jc w:val="center"/>
        <w:textAlignment w:val="baseline"/>
        <w:rPr>
          <w:sz w:val="28"/>
          <w:szCs w:val="28"/>
          <w:lang w:val="uk-UA"/>
        </w:rPr>
      </w:pPr>
      <w:r>
        <w:rPr>
          <w:noProof/>
          <w:sz w:val="28"/>
          <w:szCs w:val="28"/>
          <w:lang w:val="uk-UA" w:eastAsia="uk-UA"/>
        </w:rPr>
        <w:drawing>
          <wp:inline distT="0" distB="0" distL="0" distR="0" wp14:anchorId="2A49C4C1" wp14:editId="6B0DF4C8">
            <wp:extent cx="4067810" cy="2916555"/>
            <wp:effectExtent l="19050" t="0" r="8890" b="0"/>
            <wp:docPr id="37"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9"/>
                    <a:srcRect/>
                    <a:stretch>
                      <a:fillRect/>
                    </a:stretch>
                  </pic:blipFill>
                  <pic:spPr bwMode="auto">
                    <a:xfrm>
                      <a:off x="0" y="0"/>
                      <a:ext cx="4067810" cy="2916555"/>
                    </a:xfrm>
                    <a:prstGeom prst="rect">
                      <a:avLst/>
                    </a:prstGeom>
                    <a:noFill/>
                    <a:ln w="9525">
                      <a:noFill/>
                      <a:miter lim="800000"/>
                      <a:headEnd/>
                      <a:tailEnd/>
                    </a:ln>
                  </pic:spPr>
                </pic:pic>
              </a:graphicData>
            </a:graphic>
          </wp:inline>
        </w:drawing>
      </w:r>
    </w:p>
    <w:p w:rsidR="003E4253" w:rsidRPr="00A77F8A" w:rsidRDefault="003E4253" w:rsidP="003E4253">
      <w:pPr>
        <w:pStyle w:val="4"/>
        <w:spacing w:line="240" w:lineRule="auto"/>
        <w:ind w:left="0" w:firstLine="709"/>
        <w:contextualSpacing/>
        <w:rPr>
          <w:i/>
          <w:spacing w:val="0"/>
          <w:szCs w:val="28"/>
        </w:rPr>
      </w:pPr>
      <w:r w:rsidRPr="00A77F8A">
        <w:rPr>
          <w:i/>
          <w:spacing w:val="0"/>
          <w:szCs w:val="28"/>
        </w:rPr>
        <w:t>Рис. 10. Ілюстрації спектроскопії КР</w:t>
      </w:r>
    </w:p>
    <w:p w:rsidR="004A2102" w:rsidRDefault="004A2102"/>
    <w:sectPr w:rsidR="004A21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C08"/>
    <w:multiLevelType w:val="hybridMultilevel"/>
    <w:tmpl w:val="2A6CBFA8"/>
    <w:lvl w:ilvl="0" w:tplc="CF4E6E9C">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590AB6"/>
    <w:multiLevelType w:val="hybridMultilevel"/>
    <w:tmpl w:val="44446E7A"/>
    <w:lvl w:ilvl="0" w:tplc="DCB84362">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9A"/>
    <w:rsid w:val="0003749A"/>
    <w:rsid w:val="003E4253"/>
    <w:rsid w:val="00485A2F"/>
    <w:rsid w:val="004A21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940D"/>
  <w15:chartTrackingRefBased/>
  <w15:docId w15:val="{3136DD61-3177-49A6-AF4C-13F82E3F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253"/>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9"/>
    <w:qFormat/>
    <w:rsid w:val="003E4253"/>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3E4253"/>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3E4253"/>
    <w:pPr>
      <w:keepNext/>
      <w:spacing w:line="360" w:lineRule="auto"/>
      <w:ind w:left="720"/>
      <w:jc w:val="center"/>
      <w:outlineLvl w:val="3"/>
    </w:pPr>
    <w:rPr>
      <w:spacing w:val="2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E4253"/>
    <w:rPr>
      <w:rFonts w:ascii="Cambria" w:eastAsia="Times New Roman" w:hAnsi="Cambria" w:cs="Times New Roman"/>
      <w:b/>
      <w:bCs/>
      <w:kern w:val="32"/>
      <w:sz w:val="32"/>
      <w:szCs w:val="32"/>
      <w:lang w:val="ru-RU" w:eastAsia="ru-RU"/>
    </w:rPr>
  </w:style>
  <w:style w:type="character" w:customStyle="1" w:styleId="30">
    <w:name w:val="Заголовок 3 Знак"/>
    <w:basedOn w:val="a0"/>
    <w:link w:val="3"/>
    <w:uiPriority w:val="99"/>
    <w:rsid w:val="003E4253"/>
    <w:rPr>
      <w:rFonts w:ascii="Cambria" w:eastAsia="Times New Roman" w:hAnsi="Cambria" w:cs="Times New Roman"/>
      <w:b/>
      <w:bCs/>
      <w:sz w:val="26"/>
      <w:szCs w:val="26"/>
      <w:lang w:val="ru-RU" w:eastAsia="ru-RU"/>
    </w:rPr>
  </w:style>
  <w:style w:type="character" w:customStyle="1" w:styleId="40">
    <w:name w:val="Заголовок 4 Знак"/>
    <w:basedOn w:val="a0"/>
    <w:link w:val="4"/>
    <w:uiPriority w:val="99"/>
    <w:rsid w:val="003E4253"/>
    <w:rPr>
      <w:rFonts w:ascii="Times New Roman" w:eastAsia="Times New Roman" w:hAnsi="Times New Roman" w:cs="Times New Roman"/>
      <w:spacing w:val="20"/>
      <w:sz w:val="28"/>
      <w:szCs w:val="20"/>
      <w:lang w:eastAsia="ru-RU"/>
    </w:rPr>
  </w:style>
  <w:style w:type="paragraph" w:styleId="a3">
    <w:name w:val="List Paragraph"/>
    <w:basedOn w:val="a"/>
    <w:uiPriority w:val="99"/>
    <w:qFormat/>
    <w:rsid w:val="003E4253"/>
    <w:pPr>
      <w:spacing w:after="200" w:line="276" w:lineRule="auto"/>
      <w:ind w:left="720"/>
      <w:contextualSpacing/>
    </w:pPr>
    <w:rPr>
      <w:rFonts w:ascii="Calibri" w:hAnsi="Calibri"/>
      <w:sz w:val="22"/>
      <w:szCs w:val="22"/>
    </w:rPr>
  </w:style>
  <w:style w:type="paragraph" w:styleId="a4">
    <w:name w:val="Normal (Web)"/>
    <w:basedOn w:val="a"/>
    <w:uiPriority w:val="99"/>
    <w:rsid w:val="003E4253"/>
    <w:pPr>
      <w:spacing w:before="100" w:beforeAutospacing="1" w:after="100" w:afterAutospacing="1"/>
    </w:pPr>
    <w:rPr>
      <w:sz w:val="24"/>
      <w:szCs w:val="24"/>
    </w:rPr>
  </w:style>
  <w:style w:type="character" w:styleId="a5">
    <w:name w:val="Strong"/>
    <w:basedOn w:val="a0"/>
    <w:uiPriority w:val="99"/>
    <w:qFormat/>
    <w:rsid w:val="003E4253"/>
    <w:rPr>
      <w:rFonts w:cs="Times New Roman"/>
      <w:b/>
      <w:bCs/>
    </w:rPr>
  </w:style>
  <w:style w:type="paragraph" w:styleId="a6">
    <w:name w:val="No Spacing"/>
    <w:uiPriority w:val="99"/>
    <w:qFormat/>
    <w:rsid w:val="003E4253"/>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12831</Words>
  <Characters>7314</Characters>
  <Application>Microsoft Office Word</Application>
  <DocSecurity>0</DocSecurity>
  <Lines>60</Lines>
  <Paragraphs>40</Paragraphs>
  <ScaleCrop>false</ScaleCrop>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2019-09-10T14:53:00Z</dcterms:created>
  <dcterms:modified xsi:type="dcterms:W3CDTF">2019-09-10T14:54:00Z</dcterms:modified>
</cp:coreProperties>
</file>