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2A" w:rsidRDefault="003A682A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24B6">
        <w:rPr>
          <w:rFonts w:ascii="Times New Roman" w:hAnsi="Times New Roman" w:cs="Times New Roman"/>
          <w:b/>
          <w:sz w:val="28"/>
          <w:szCs w:val="28"/>
          <w:lang w:val="uk-UA"/>
        </w:rPr>
        <w:t>Тема 7. Правове регулювання окремих видів зовнішньоекономічної діяльності.</w:t>
      </w:r>
    </w:p>
    <w:p w:rsidR="00FE24B6" w:rsidRDefault="00FE24B6" w:rsidP="00FE24B6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3A682A">
        <w:rPr>
          <w:rFonts w:ascii="Times New Roman" w:hAnsi="Times New Roman" w:cs="Times New Roman"/>
          <w:sz w:val="28"/>
          <w:lang w:val="uk-UA"/>
        </w:rPr>
        <w:t>Спільна комерційна діяльність.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A682A">
        <w:rPr>
          <w:rFonts w:ascii="Times New Roman" w:hAnsi="Times New Roman" w:cs="Times New Roman"/>
          <w:sz w:val="28"/>
          <w:lang w:val="uk-UA"/>
        </w:rPr>
        <w:t xml:space="preserve">Правове регулювання спільної комерційної діяльності. </w:t>
      </w:r>
    </w:p>
    <w:p w:rsidR="00FE24B6" w:rsidRDefault="00FE24B6" w:rsidP="00FE24B6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3A682A">
        <w:rPr>
          <w:rFonts w:ascii="Times New Roman" w:hAnsi="Times New Roman" w:cs="Times New Roman"/>
          <w:sz w:val="28"/>
          <w:lang w:val="uk-UA"/>
        </w:rPr>
        <w:t>Міжнародна страхова діяльність. Правове регулювання міжнародної страхової діяльності.</w:t>
      </w:r>
    </w:p>
    <w:p w:rsidR="00FE24B6" w:rsidRDefault="00FE24B6" w:rsidP="00FE24B6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3A682A">
        <w:rPr>
          <w:rFonts w:ascii="Times New Roman" w:hAnsi="Times New Roman" w:cs="Times New Roman"/>
          <w:sz w:val="28"/>
          <w:lang w:val="uk-UA"/>
        </w:rPr>
        <w:t xml:space="preserve"> Виконання робіт і надання послуг у зовнішньоекономічній діяльності. Правове регулювання по виконанню робіт і наданню послуг у зовнішньоекономічній діяльності. </w:t>
      </w:r>
    </w:p>
    <w:p w:rsidR="00FE24B6" w:rsidRDefault="00FE24B6" w:rsidP="00FE24B6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3A682A">
        <w:rPr>
          <w:rFonts w:ascii="Times New Roman" w:hAnsi="Times New Roman" w:cs="Times New Roman"/>
          <w:sz w:val="28"/>
          <w:lang w:val="uk-UA"/>
        </w:rPr>
        <w:t>Комерційне посередництво. Правове регулювання комерційного посередництва.</w:t>
      </w:r>
    </w:p>
    <w:p w:rsidR="00FE24B6" w:rsidRPr="003A682A" w:rsidRDefault="00FE24B6" w:rsidP="00FE24B6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3A682A">
        <w:rPr>
          <w:rFonts w:ascii="Times New Roman" w:hAnsi="Times New Roman" w:cs="Times New Roman"/>
          <w:sz w:val="28"/>
          <w:lang w:val="uk-UA"/>
        </w:rPr>
        <w:t xml:space="preserve"> Фінансовий лізинг. Правове регулювання фінансового лізингу.</w:t>
      </w:r>
    </w:p>
    <w:p w:rsidR="00FE24B6" w:rsidRPr="00FE24B6" w:rsidRDefault="00FE24B6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82A" w:rsidRPr="00FE24B6" w:rsidRDefault="003A682A" w:rsidP="00FE24B6">
      <w:pPr>
        <w:pStyle w:val="a3"/>
        <w:numPr>
          <w:ilvl w:val="0"/>
          <w:numId w:val="6"/>
        </w:numPr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Спільна комерційна діяльність. Правове регулювання спільної комерційної діяльності. 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24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Комерція</w:t>
      </w: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— слово латинського походження (від лат.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commercium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торгівля).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мати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увазі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торгівля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двояке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 одному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випадку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народного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торгівлю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іншому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актів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купівл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продажу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24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Комерційна</w:t>
      </w:r>
      <w:proofErr w:type="spellEnd"/>
      <w:r w:rsidRPr="00FE24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діяльність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пов'язана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другим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поняттям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вл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торговими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процесами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здійсненню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актів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купівлі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-продажу з метою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прибутку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r w:rsidRPr="00FE24B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ізні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тлумачення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комерції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багатоаспектність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Попри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певні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розбіжності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дослідників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сходяться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думці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предметом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комерції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купівлі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-продажу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Узагальнюючи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вищевикладене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наш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розглядати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комерційне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підприємництво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точки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зору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вузького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широкого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аспектів</w:t>
      </w:r>
      <w:proofErr w:type="spellEnd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вузькому розумінні</w:t>
      </w: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24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комерційне</w:t>
      </w:r>
      <w:r w:rsidRPr="00FE24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E24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підприємництво</w:t>
      </w: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це підприємництво у сфері торгівлі, пов'язане із здійсненням процесів купівлі-продажу товарів для задоволення попиту покупців (споживачів) та отримання прибутку.</w:t>
      </w:r>
    </w:p>
    <w:p w:rsid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У широкому розумінні комерційне підприємництво є господарсько-торговельною діяльністю, що здійснюється суб'єктами господарювання у сфері виробництва і товарного обігу, спрямованою на реалізацію продукції виробничо-технічного призначення І виробів народного споживання, а також допоміжною діяльністю, яка забезпечує їх реалізацію шляхом надання відповідних послуг.</w:t>
      </w:r>
      <w:r w:rsidRPr="00FE24B6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Господарсько-торговельна діяльність може здійснюватися суб'єктами господарювання в таких формах: матеріально-технічне постачання і збут; електропостачання; заготівля; оптова торгівля; роздрібна торгівля і громадське харчування; продаж і передача в оренду засобів виробництва; комерційне посередництво у здійсненні торговельної діяльності та інша допоміжна діяльність по забезпеченню реалізації товарів (послуг).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Господарсько-торговельна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опосередковується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договорами поставки,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контрактації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сільськогосподарської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електропостачання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купівл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продажу,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міни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(бартеру),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лізингу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іншими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договорами.</w:t>
      </w:r>
      <w:r w:rsidRPr="00FE24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ринковій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економіці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ідає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підприємництво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торгівлі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комерція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де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швидше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меншим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вкладом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отримати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бізнес-операцій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 Як оперативно-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організаційна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комерційне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ідприємництво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справу з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товарообмінними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, товарно-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грошовими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операціями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урахуванням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поточних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ринкових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групи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ідприємств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суттєвих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особливостей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відмінностей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товариств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зупинитись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По-перше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утворюється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певних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виробничої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науково-технічної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комерційної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централізації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управлінських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координаційних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По-друге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майно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відокремлене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до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 належать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фонди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кошти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членами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баланс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договором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статутом, та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майно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набуте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Майно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входить до складу майна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урахуванням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розмежовується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відповідальність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права: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зобов’язаннями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своїх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відповідають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зобов’язаннями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один одного.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По-трет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централізованого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керівництва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боку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діяльністю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делегування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об’єднанню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деяких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Склад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централізує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засновники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статуті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виробничо-господарські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науково-технічні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комерційні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Четвертою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ознакою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складна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правосуб’єктність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обумовлена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організаційною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структурою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Членами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ідприємства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-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особи,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кожне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входженні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зберігає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юридичної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особи.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Цим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ізняється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яке не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своєму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Тобто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члени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залишаються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самостійними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права, разом з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тим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самостійним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суб’єктом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права.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Отже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 точки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зору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правосуб’єктності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являє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собою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сукупність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майнові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та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реалізує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чином,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господарське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складною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господарською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організацією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створена 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матеріальних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ідприємств-учасників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діє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підставі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установчого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як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особа.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нинішніх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існування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великих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ізнесу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асоціацій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консорціумів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обумовлена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об’єктивними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причинами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функціонування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поєднання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усіх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стадій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технічного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змогу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комплексно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використовувати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сировину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8618C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кооперування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взаємопов’язаних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спец</w:t>
      </w:r>
      <w:proofErr w:type="gram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іалізованих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дає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комплексно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виготовляти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кінцевий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продукт;</w:t>
      </w:r>
    </w:p>
    <w:p w:rsidR="003A682A" w:rsidRPr="00FE24B6" w:rsidRDefault="00B8618C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повноти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циклу "наука -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технічні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розробки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інвестиції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виробництво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збут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споживання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:rsidR="00B8618C" w:rsidRPr="00FE24B6" w:rsidRDefault="00B8618C" w:rsidP="00FE24B6">
      <w:pPr>
        <w:pStyle w:val="a3"/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82A" w:rsidRPr="00FE24B6" w:rsidRDefault="003A682A" w:rsidP="00FE24B6">
      <w:pPr>
        <w:pStyle w:val="a3"/>
        <w:numPr>
          <w:ilvl w:val="0"/>
          <w:numId w:val="6"/>
        </w:numPr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b/>
          <w:sz w:val="28"/>
          <w:szCs w:val="28"/>
          <w:lang w:val="uk-UA"/>
        </w:rPr>
        <w:t>Комерційне посередництво. Правове регулювання комерційного посередництва.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Комерційне посередництво - відносно новий вид господарських відносин, що зазвичай виникає та підставі своєрідного виду договору - агентського договору. Цей договір виник в англо-американському праві, й хоча має чимало спільних рис з традиційними договорами континентального права (законодавства країн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lang w:val="uk-UA"/>
        </w:rPr>
        <w:t>романо</w:t>
      </w:r>
      <w:proofErr w:type="spellEnd"/>
      <w:r w:rsidRPr="00FE24B6">
        <w:rPr>
          <w:rFonts w:ascii="Times New Roman" w:hAnsi="Times New Roman" w:cs="Times New Roman"/>
          <w:sz w:val="28"/>
          <w:szCs w:val="28"/>
          <w:lang w:val="uk-UA"/>
        </w:rPr>
        <w:t>-германської правової традиції) - договором комісії та договором доручення, проте низка рис дозволяє виділити його в окремий вид договору, а професійну діяльність щодо надання послуг відповідно до таких договорів - виділити в специфічний вид господарської діяльності, що іменується комерційним посередництвом або агентською діяльністю.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 1 ст. 295 Господарського кодексу України, комерційним посередництвом (агентською діяльністю) є підприємницька діяльність, що полягає в наданні комерційним агентом послуг суб'єктам господарювання при здійсненні ними господарської діяльності шляхом посередництва від імені, в інтересах, під контролем і за рахунок суб'єкта, якого він представляє. 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>Характерні ознаки агентських відносин: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різновид підприємницької діяльності;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>спеціальний суб'єктний склад: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FE24B6">
        <w:rPr>
          <w:rFonts w:ascii="Times New Roman" w:hAnsi="Times New Roman" w:cs="Times New Roman"/>
          <w:b/>
          <w:sz w:val="28"/>
          <w:szCs w:val="28"/>
          <w:lang w:val="uk-UA"/>
        </w:rPr>
        <w:t>комерційний агент</w:t>
      </w:r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 - суб'єкт господарювання (громадянин або юридична особа), який відповідно до визначених агентським договором повноважень здійснює комерційне посередництво в інтересах та від імені другої сторони за договором (принципала), вступаючи при цьому у відносини з третіми особами; відтак не є комерційними агентами (а) підприємці, що діють хоча і в інтересах іншої сторони договору (принципала), але від власного імені, та (б) підприємці, які укладають угоди від імені принципала стосовно себе особисто; залежно від сфер господарювання, в яких діють комерційні агенти, та пов'язаною з цим специфікою правового становища, можна класифікувати комерційних агентів за сферами їх діяльності: агент у сфері страхування; агент у сфері банківської діяльності; агент у сфері транспорту; агент з туризму; агент у сфері приватизації; митний агент; агент з проведення грошової лотереї; агент з виставок; агент з розміщення та викупу цінних паперів ІСГ;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FE2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принципал </w:t>
      </w:r>
      <w:r w:rsidRPr="00FE24B6">
        <w:rPr>
          <w:rFonts w:ascii="Times New Roman" w:hAnsi="Times New Roman" w:cs="Times New Roman"/>
          <w:sz w:val="28"/>
          <w:szCs w:val="28"/>
          <w:lang w:val="uk-UA"/>
        </w:rPr>
        <w:t>(в ГК України іменується суб'єктом господарювання, від імені, в інтересах, під контролем і за рахунок якого діє комерційний агент) - особа (фізична або юридична), якій комерційний агент надає посередницькі послуги щодо укладення угод або виконання фактичних дій у сфері господарювання відповідно до агентського договору); згідно з ГК (ч. 1 ст. 295), принципалом може бути лише суб'єкт господарювання;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b/>
          <w:sz w:val="28"/>
          <w:szCs w:val="28"/>
          <w:lang w:val="uk-UA"/>
        </w:rPr>
        <w:t>треті особи</w:t>
      </w:r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 - це учасники відносин у сфері господарювання, з якими (щодо яких) комерційний агент укладає договори (виконує фактичні дії) від імені, в інтересах, під контролем і за рахунок принципала; Господарський кодекс не встановлює вимог до таких осіб, а відтак - ними можуть бути будь-які учасники господарських відносин (якщо інше не встановлено спеціальним законодавством) незалежно від наявності у них статусу суб'єкта господарювання;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Підстави виникнення агентських відносин (ст. 296 ГК України) - агентський договір (у разі надання принципалом на підставі договору повноважень комерційному агентові на вчинення відповідних дій) або схвалені принципалом фактичні дії комерційного агента (у разі схвалення принципалом угоди, укладеної в його інтересах комерційним) агентом без повноваження на її укладення або з перевищенням наданого йому повноваження чи після закінчення терміну дії агентського договору;</w:t>
      </w:r>
    </w:p>
    <w:p w:rsidR="000102BB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>змістом агентських відносин є представницькі дії агента, котрі здійснюються від імені, під контролем і за рахунок принципала;</w:t>
      </w:r>
    </w:p>
    <w:p w:rsidR="00D948B2" w:rsidRPr="00FE24B6" w:rsidRDefault="000102BB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>мета встановлення агентських відносин - задоволення законних приватних інтересів учасників зазначених відносин - агента (щодо отримання прибутку від надання ним послуг з комерційного посередництва), принципала (щодо укладення комерційним агентом угод чи здійснення фактичних дій з третіми особами від імені, в інтересах, під контролем і за рахунок принципала), третіх осіб (щодо отримання певних благ на підставі укладених з комерційним агентом угод чи в результаті здійснення ним фактичних дій від імені принципала, на авторитет якого покладаються треті особи);</w:t>
      </w:r>
    </w:p>
    <w:p w:rsidR="00B8618C" w:rsidRPr="00FE24B6" w:rsidRDefault="00B8618C" w:rsidP="00FE24B6">
      <w:pPr>
        <w:pStyle w:val="a3"/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82A" w:rsidRPr="00FE24B6" w:rsidRDefault="003A682A" w:rsidP="00FE24B6">
      <w:pPr>
        <w:pStyle w:val="a3"/>
        <w:numPr>
          <w:ilvl w:val="0"/>
          <w:numId w:val="6"/>
        </w:numPr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Фінансовий лізинг. Правове регулювання фінансового лізингу.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b/>
          <w:sz w:val="28"/>
          <w:szCs w:val="28"/>
        </w:rPr>
        <w:t>Фінансовий</w:t>
      </w:r>
      <w:proofErr w:type="spellEnd"/>
      <w:r w:rsidRPr="00FE24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b/>
          <w:sz w:val="28"/>
          <w:szCs w:val="28"/>
        </w:rPr>
        <w:t>лізинг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 вид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цивільно-правових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однойменного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договору. За договором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фінлізингу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лізингодавець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зобов’язується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:</w:t>
      </w:r>
    </w:p>
    <w:p w:rsidR="00D948B2" w:rsidRPr="00FE24B6" w:rsidRDefault="00D948B2" w:rsidP="00FE24B6">
      <w:pPr>
        <w:numPr>
          <w:ilvl w:val="0"/>
          <w:numId w:val="2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24B6">
        <w:rPr>
          <w:rFonts w:ascii="Times New Roman" w:hAnsi="Times New Roman" w:cs="Times New Roman"/>
          <w:sz w:val="28"/>
          <w:szCs w:val="28"/>
        </w:rPr>
        <w:t>набути у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до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лізингоодержувачем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специфікацій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та умов;</w:t>
      </w:r>
    </w:p>
    <w:p w:rsidR="00D948B2" w:rsidRPr="00FE24B6" w:rsidRDefault="00D948B2" w:rsidP="00FE24B6">
      <w:pPr>
        <w:numPr>
          <w:ilvl w:val="0"/>
          <w:numId w:val="2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лізингоодержувачу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строк — не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одного року, за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встановлену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плату (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лізингові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) (ст. 1 Закону № 723).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24B6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договору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фінлізингу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неспоживна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індивідуальними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віднесена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до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до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(ст. 3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Закону).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24B6">
        <w:rPr>
          <w:rFonts w:ascii="Times New Roman" w:hAnsi="Times New Roman" w:cs="Times New Roman"/>
          <w:i/>
          <w:sz w:val="28"/>
          <w:szCs w:val="28"/>
        </w:rPr>
        <w:t xml:space="preserve">Предметом </w:t>
      </w:r>
      <w:proofErr w:type="spellStart"/>
      <w:proofErr w:type="gramStart"/>
      <w:r w:rsidRPr="00FE24B6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E24B6">
        <w:rPr>
          <w:rFonts w:ascii="Times New Roman" w:hAnsi="Times New Roman" w:cs="Times New Roman"/>
          <w:i/>
          <w:sz w:val="28"/>
          <w:szCs w:val="28"/>
        </w:rPr>
        <w:t>ізингу</w:t>
      </w:r>
      <w:proofErr w:type="spellEnd"/>
      <w:r w:rsidRPr="00FE24B6">
        <w:rPr>
          <w:rFonts w:ascii="Times New Roman" w:hAnsi="Times New Roman" w:cs="Times New Roman"/>
          <w:i/>
          <w:sz w:val="28"/>
          <w:szCs w:val="28"/>
        </w:rPr>
        <w:t xml:space="preserve"> не </w:t>
      </w:r>
      <w:proofErr w:type="spellStart"/>
      <w:r w:rsidRPr="00FE24B6">
        <w:rPr>
          <w:rFonts w:ascii="Times New Roman" w:hAnsi="Times New Roman" w:cs="Times New Roman"/>
          <w:i/>
          <w:sz w:val="28"/>
          <w:szCs w:val="28"/>
        </w:rPr>
        <w:t>можуть</w:t>
      </w:r>
      <w:proofErr w:type="spellEnd"/>
      <w:r w:rsidRPr="00FE24B6">
        <w:rPr>
          <w:rFonts w:ascii="Times New Roman" w:hAnsi="Times New Roman" w:cs="Times New Roman"/>
          <w:i/>
          <w:sz w:val="28"/>
          <w:szCs w:val="28"/>
        </w:rPr>
        <w:t xml:space="preserve"> бути</w:t>
      </w:r>
      <w:r w:rsidRPr="00FE24B6">
        <w:rPr>
          <w:rFonts w:ascii="Times New Roman" w:hAnsi="Times New Roman" w:cs="Times New Roman"/>
          <w:sz w:val="28"/>
          <w:szCs w:val="28"/>
        </w:rPr>
        <w:t>:</w:t>
      </w:r>
    </w:p>
    <w:p w:rsidR="00D948B2" w:rsidRPr="00FE24B6" w:rsidRDefault="00D948B2" w:rsidP="00FE24B6">
      <w:pPr>
        <w:numPr>
          <w:ilvl w:val="0"/>
          <w:numId w:val="3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;</w:t>
      </w:r>
    </w:p>
    <w:p w:rsidR="00D948B2" w:rsidRPr="00FE24B6" w:rsidRDefault="00D948B2" w:rsidP="00FE24B6">
      <w:pPr>
        <w:numPr>
          <w:ilvl w:val="0"/>
          <w:numId w:val="3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єдині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відокремлені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, цехи,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).</w:t>
      </w:r>
    </w:p>
    <w:p w:rsid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, яке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комунальнії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заборони на передачу в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бути передано в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у порядку,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Законом № 723.</w:t>
      </w:r>
    </w:p>
    <w:p w:rsidR="00D948B2" w:rsidRPr="00FE24B6" w:rsidRDefault="00FE24B6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24B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Зверніть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увагу- лізингодавцем може бути тільки юридична особа,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лізингоодержувачем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як фізична, так і юридична особа (ст.4 Закону № 723)</w:t>
      </w:r>
      <w:r w:rsidR="00D948B2" w:rsidRPr="00FE24B6">
        <w:rPr>
          <w:rFonts w:ascii="Times New Roman" w:hAnsi="Times New Roman" w:cs="Times New Roman"/>
          <w:sz w:val="28"/>
          <w:szCs w:val="28"/>
          <w:lang w:val="uk-UA"/>
        </w:rPr>
        <w:br/>
        <w:t>Договір лізингу має бути укладено у</w:t>
      </w:r>
      <w:r w:rsidR="00D948B2" w:rsidRPr="00FE24B6">
        <w:rPr>
          <w:rFonts w:ascii="Times New Roman" w:hAnsi="Times New Roman" w:cs="Times New Roman"/>
          <w:sz w:val="28"/>
          <w:szCs w:val="28"/>
        </w:rPr>
        <w:t> </w:t>
      </w:r>
      <w:r w:rsidR="00D948B2"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письмовій формі (ст. 6 цього Закону). </w:t>
      </w:r>
      <w:proofErr w:type="spellStart"/>
      <w:r w:rsidR="00D948B2" w:rsidRPr="00FE24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948B2"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8B2" w:rsidRPr="00FE24B6">
        <w:rPr>
          <w:rFonts w:ascii="Times New Roman" w:hAnsi="Times New Roman" w:cs="Times New Roman"/>
          <w:sz w:val="28"/>
          <w:szCs w:val="28"/>
        </w:rPr>
        <w:t>істотними</w:t>
      </w:r>
      <w:proofErr w:type="spellEnd"/>
      <w:r w:rsidR="00D948B2"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8B2" w:rsidRPr="00FE24B6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proofErr w:type="gramStart"/>
      <w:r w:rsidR="00D948B2" w:rsidRPr="00FE24B6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D948B2" w:rsidRPr="00FE24B6" w:rsidRDefault="00D948B2" w:rsidP="00FE24B6">
      <w:pPr>
        <w:numPr>
          <w:ilvl w:val="0"/>
          <w:numId w:val="4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24B6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;</w:t>
      </w:r>
    </w:p>
    <w:p w:rsidR="00D948B2" w:rsidRPr="00FE24B6" w:rsidRDefault="00D948B2" w:rsidP="00FE24B6">
      <w:pPr>
        <w:numPr>
          <w:ilvl w:val="0"/>
          <w:numId w:val="4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24B6">
        <w:rPr>
          <w:rFonts w:ascii="Times New Roman" w:hAnsi="Times New Roman" w:cs="Times New Roman"/>
          <w:sz w:val="28"/>
          <w:szCs w:val="28"/>
        </w:rPr>
        <w:t xml:space="preserve">строк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(строк, на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лізингоодержувачу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предметом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);</w:t>
      </w:r>
    </w:p>
    <w:p w:rsidR="00D948B2" w:rsidRPr="00FE24B6" w:rsidRDefault="00D948B2" w:rsidP="00FE24B6">
      <w:pPr>
        <w:numPr>
          <w:ilvl w:val="0"/>
          <w:numId w:val="4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FE24B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лізингових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;</w:t>
      </w:r>
    </w:p>
    <w:p w:rsidR="00D948B2" w:rsidRPr="00FE24B6" w:rsidRDefault="00D948B2" w:rsidP="00FE24B6">
      <w:pPr>
        <w:numPr>
          <w:ilvl w:val="0"/>
          <w:numId w:val="4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.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24B6">
        <w:rPr>
          <w:rFonts w:ascii="Times New Roman" w:hAnsi="Times New Roman" w:cs="Times New Roman"/>
          <w:sz w:val="28"/>
          <w:szCs w:val="28"/>
        </w:rPr>
        <w:t>До 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ізингових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включатися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:</w:t>
      </w:r>
    </w:p>
    <w:p w:rsidR="00D948B2" w:rsidRPr="00FE24B6" w:rsidRDefault="00D948B2" w:rsidP="00FE24B6">
      <w:pPr>
        <w:numPr>
          <w:ilvl w:val="0"/>
          <w:numId w:val="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24B6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;</w:t>
      </w:r>
    </w:p>
    <w:p w:rsidR="00D948B2" w:rsidRPr="00FE24B6" w:rsidRDefault="00D948B2" w:rsidP="00FE24B6">
      <w:pPr>
        <w:numPr>
          <w:ilvl w:val="0"/>
          <w:numId w:val="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винагорода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лізингодавця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за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отримане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;</w:t>
      </w:r>
    </w:p>
    <w:p w:rsidR="00D948B2" w:rsidRPr="00FE24B6" w:rsidRDefault="00D948B2" w:rsidP="00FE24B6">
      <w:pPr>
        <w:numPr>
          <w:ilvl w:val="0"/>
          <w:numId w:val="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відсоткі</w:t>
      </w:r>
      <w:proofErr w:type="gramStart"/>
      <w:r w:rsidRPr="00FE24B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E24B6">
        <w:rPr>
          <w:rFonts w:ascii="Times New Roman" w:hAnsi="Times New Roman" w:cs="Times New Roman"/>
          <w:sz w:val="28"/>
          <w:szCs w:val="28"/>
        </w:rPr>
        <w:t xml:space="preserve"> за кредит;</w:t>
      </w:r>
    </w:p>
    <w:p w:rsidR="00D948B2" w:rsidRPr="00FE24B6" w:rsidRDefault="00D948B2" w:rsidP="00FE24B6">
      <w:pPr>
        <w:numPr>
          <w:ilvl w:val="0"/>
          <w:numId w:val="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lastRenderedPageBreak/>
        <w:t>інші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лізингодавця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.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фінлізингу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на предмет </w:t>
      </w:r>
      <w:proofErr w:type="spellStart"/>
      <w:proofErr w:type="gramStart"/>
      <w:r w:rsidRPr="00FE24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>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лізингодавця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(ст. 8 Закону № 723).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лізингоодержувач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викупити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, то сторонам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купівл</w:t>
      </w:r>
      <w:proofErr w:type="gramStart"/>
      <w:r w:rsidRPr="00FE24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24B6">
        <w:rPr>
          <w:rFonts w:ascii="Times New Roman" w:hAnsi="Times New Roman" w:cs="Times New Roman"/>
          <w:sz w:val="28"/>
          <w:szCs w:val="28"/>
        </w:rPr>
        <w:t xml:space="preserve">продажу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 договору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фінлізингу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включивши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викуп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 xml:space="preserve"> до договору </w:t>
      </w:r>
      <w:proofErr w:type="spellStart"/>
      <w:r w:rsidRPr="00FE24B6">
        <w:rPr>
          <w:rFonts w:ascii="Times New Roman" w:hAnsi="Times New Roman" w:cs="Times New Roman"/>
          <w:sz w:val="28"/>
          <w:szCs w:val="28"/>
        </w:rPr>
        <w:t>фінлізингу</w:t>
      </w:r>
      <w:proofErr w:type="spellEnd"/>
      <w:r w:rsidRPr="00FE24B6">
        <w:rPr>
          <w:rFonts w:ascii="Times New Roman" w:hAnsi="Times New Roman" w:cs="Times New Roman"/>
          <w:sz w:val="28"/>
          <w:szCs w:val="28"/>
        </w:rPr>
        <w:t>).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>Відносини лізингу на рівні законів регулюються трьома нормативними актами: Цивільним кодексом (параграф 6 глави 58), Господарським кодексом (ст. 292) та Законом України від 16.12.97 р. №723/97 «Про фінансовий лізинг» (далі — Закон про фінансовий лізинг).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>Так, відповідно до ч. 1 ст. 806 ЦКУ, за договором лізингу одна сторона (лізингодавець) передає або зобов'язується передати другій стороні (</w:t>
      </w:r>
      <w:proofErr w:type="spellStart"/>
      <w:r w:rsidRPr="00FE24B6">
        <w:rPr>
          <w:rFonts w:ascii="Times New Roman" w:hAnsi="Times New Roman" w:cs="Times New Roman"/>
          <w:sz w:val="28"/>
          <w:szCs w:val="28"/>
          <w:lang w:val="uk-UA"/>
        </w:rPr>
        <w:t>лізингоодержувачу</w:t>
      </w:r>
      <w:proofErr w:type="spellEnd"/>
      <w:r w:rsidRPr="00FE24B6">
        <w:rPr>
          <w:rFonts w:ascii="Times New Roman" w:hAnsi="Times New Roman" w:cs="Times New Roman"/>
          <w:sz w:val="28"/>
          <w:szCs w:val="28"/>
          <w:lang w:val="uk-UA"/>
        </w:rPr>
        <w:t>) у користування: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1) майно, що належить лізингодавцю на праві власності й було набуте ним без попередньої домовленості з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lang w:val="uk-UA"/>
        </w:rPr>
        <w:t>лізингоодержувачем</w:t>
      </w:r>
      <w:proofErr w:type="spellEnd"/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 (прямий лізинг), або</w:t>
      </w:r>
    </w:p>
    <w:p w:rsidR="00D948B2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2) майно, спеціально придбане лізингодавцем у продавця (постачальника) відповідно до встановлених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lang w:val="uk-UA"/>
        </w:rPr>
        <w:t>лізингоодержувачем</w:t>
      </w:r>
      <w:proofErr w:type="spellEnd"/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 специфікацій та умов (непрямий лізинг), на певний строк і за встановлену плату (лізингові платежі).</w:t>
      </w:r>
    </w:p>
    <w:p w:rsidR="004C021E" w:rsidRPr="00FE24B6" w:rsidRDefault="00D948B2" w:rsidP="00FE24B6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B6">
        <w:rPr>
          <w:rFonts w:ascii="Times New Roman" w:hAnsi="Times New Roman" w:cs="Times New Roman"/>
          <w:sz w:val="28"/>
          <w:szCs w:val="28"/>
          <w:lang w:val="uk-UA"/>
        </w:rPr>
        <w:t>Відповідно до ч. 1 ст. 292 ГКУ, лізинг — це господарська діяльність, спрямована на інвестування власних або залучених фінансових коштів, яка полягає в наданні за договором лізингу однією стороною (лізингодавцем) у виключне користування другій стороні (</w:t>
      </w:r>
      <w:proofErr w:type="spellStart"/>
      <w:r w:rsidRPr="00FE24B6">
        <w:rPr>
          <w:rFonts w:ascii="Times New Roman" w:hAnsi="Times New Roman" w:cs="Times New Roman"/>
          <w:sz w:val="28"/>
          <w:szCs w:val="28"/>
          <w:lang w:val="uk-UA"/>
        </w:rPr>
        <w:t>лізингоодержувачу</w:t>
      </w:r>
      <w:proofErr w:type="spellEnd"/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) на визначений строк майна, що належить лізингодавцю або набувається ним у власність (господарське відання) за дорученням чи погодженням з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lang w:val="uk-UA"/>
        </w:rPr>
        <w:t>лізингоодержувачем</w:t>
      </w:r>
      <w:proofErr w:type="spellEnd"/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відповідного постачальника (продавця) майна, за умови сплати </w:t>
      </w:r>
      <w:proofErr w:type="spellStart"/>
      <w:r w:rsidRPr="00FE24B6">
        <w:rPr>
          <w:rFonts w:ascii="Times New Roman" w:hAnsi="Times New Roman" w:cs="Times New Roman"/>
          <w:sz w:val="28"/>
          <w:szCs w:val="28"/>
          <w:lang w:val="uk-UA"/>
        </w:rPr>
        <w:t>лізингоодержувачем</w:t>
      </w:r>
      <w:proofErr w:type="spellEnd"/>
      <w:r w:rsidRPr="00FE24B6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періодичних лізингових платежів.</w:t>
      </w:r>
    </w:p>
    <w:sectPr w:rsidR="004C021E" w:rsidRPr="00FE24B6" w:rsidSect="004C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435"/>
    <w:multiLevelType w:val="multilevel"/>
    <w:tmpl w:val="555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7D7A"/>
    <w:multiLevelType w:val="multilevel"/>
    <w:tmpl w:val="101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E1691"/>
    <w:multiLevelType w:val="hybridMultilevel"/>
    <w:tmpl w:val="5694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3772"/>
    <w:multiLevelType w:val="multilevel"/>
    <w:tmpl w:val="AE8E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D3E53"/>
    <w:multiLevelType w:val="multilevel"/>
    <w:tmpl w:val="6040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82164"/>
    <w:multiLevelType w:val="hybridMultilevel"/>
    <w:tmpl w:val="5694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2A"/>
    <w:rsid w:val="000102BB"/>
    <w:rsid w:val="00164643"/>
    <w:rsid w:val="003A682A"/>
    <w:rsid w:val="004C021E"/>
    <w:rsid w:val="00610D55"/>
    <w:rsid w:val="00B8618C"/>
    <w:rsid w:val="00D948B2"/>
    <w:rsid w:val="00DA2F6C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82A"/>
    <w:pPr>
      <w:ind w:left="720"/>
      <w:contextualSpacing/>
    </w:pPr>
  </w:style>
  <w:style w:type="character" w:styleId="a4">
    <w:name w:val="Strong"/>
    <w:basedOn w:val="a0"/>
    <w:uiPriority w:val="22"/>
    <w:qFormat/>
    <w:rsid w:val="00B86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82A"/>
    <w:pPr>
      <w:ind w:left="720"/>
      <w:contextualSpacing/>
    </w:pPr>
  </w:style>
  <w:style w:type="character" w:styleId="a4">
    <w:name w:val="Strong"/>
    <w:basedOn w:val="a0"/>
    <w:uiPriority w:val="22"/>
    <w:qFormat/>
    <w:rsid w:val="00B8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2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2020-02-13T12:14:00Z</dcterms:created>
  <dcterms:modified xsi:type="dcterms:W3CDTF">2020-02-13T12:14:00Z</dcterms:modified>
</cp:coreProperties>
</file>