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D875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88F2D" w14:textId="77777777" w:rsidR="00DB4F19" w:rsidRPr="00DB4F19" w:rsidRDefault="00DB4F19" w:rsidP="00DB4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1. Загальні питання Курортології</w:t>
      </w:r>
    </w:p>
    <w:p w14:paraId="69126975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Курортологія — наука, що вивчає лікувальні курортні фактори. </w:t>
      </w:r>
      <w:r w:rsidRPr="00DB4F19">
        <w:rPr>
          <w:rFonts w:ascii="Times New Roman" w:hAnsi="Times New Roman" w:cs="Times New Roman"/>
          <w:sz w:val="28"/>
          <w:szCs w:val="28"/>
        </w:rPr>
        <w:t xml:space="preserve">Наука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розвинулась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- і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13759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Сучасна курортологія - медична навчальна дисципліна, яка вивчає лікувальні властивості природних фізичних факторів, характер їх дії на організм людини, можливості їх застосування з лікувальною і профілактичною метою на курортах і поза їх межами, яка розробляє рекомендації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санаторнокурортного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і методи застосування курортних факторів при різних захворюваннях. Крім того, до завдань курортології входять пошук і дослідження курортних ресурсів, вивчення потреб населення в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санітарнокурортному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 лікуванні і розробка наукових основ його організації, принципів і нормативів курортного будівництва і благоустрою, включаючи питання санітарної охорони курортів. </w:t>
      </w:r>
    </w:p>
    <w:p w14:paraId="4D096F4F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Розділами курортології є бальнеологія, бальнеотерапія і бальнеотехніка; грязелікування, медична кліматологія і кліматотерапія; окремий розділ вивчає питання організації, планування і будівництва курортів.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гідрогеології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наук. </w:t>
      </w:r>
    </w:p>
    <w:p w14:paraId="61389AF1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>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складником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хворого.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факторами,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мобілізують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резервні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побічних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Доведено,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4 систем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захисно-пристосувальних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Показання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санаторно-курортного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окреслені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AD68C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Показання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протипоказання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санаторно-курортного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до них, для санаторно-курортного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показані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опори та руху,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статевих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сечовидільної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ока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придатків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хронічні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інтоксикації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роль курортного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потребою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контингентів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потрапило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іонізуючого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опромінення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Чорнобильській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АЕС. </w:t>
      </w:r>
    </w:p>
    <w:p w14:paraId="7194D729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Невід’ємним складником курортного лікування є фізіотерапія – галузь медицини, яка вивчає властивості фізичних факторів і розробляє методи їх застосування з лікувально-профілактичною метою. </w:t>
      </w:r>
      <w:r w:rsidRPr="00DB4F19">
        <w:rPr>
          <w:rFonts w:ascii="Times New Roman" w:hAnsi="Times New Roman" w:cs="Times New Roman"/>
          <w:sz w:val="28"/>
          <w:szCs w:val="28"/>
        </w:rPr>
        <w:t xml:space="preserve">На курортах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lastRenderedPageBreak/>
        <w:t>фізіотерапевтичних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апаратів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(так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преформовані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струм,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електромагнітне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поле, ультразвук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.), а також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вода, глина, озокерит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.) і штучно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аналоги. </w:t>
      </w:r>
    </w:p>
    <w:p w14:paraId="3EDEF613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В деяких державах до фізіотерапії включають лікування рухом (ЛФК), механічними впливами (апаратний і неапаратний масаж, мануальна терапія), а також засоби консервативної ортопедії і травматології: корсети, шини, бандажі тощо.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цілющих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відоме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найдавніших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примітивні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водолікування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 були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роду прототипами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бальнеологічних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Чутки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поширювалися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далеко за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місцевостей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приваблюючи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Чудесні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ставали основою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таємниць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храмів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були предметом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релігійного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культу. У 5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переказах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пам’ятках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термальних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 служителями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культів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обрядів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разом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зцілення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стражденних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теренах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Союзу, то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згадувалось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давнини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F19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B4F19">
        <w:rPr>
          <w:rFonts w:ascii="Times New Roman" w:hAnsi="Times New Roman" w:cs="Times New Roman"/>
          <w:sz w:val="28"/>
          <w:szCs w:val="28"/>
        </w:rPr>
        <w:t xml:space="preserve"> XVIII ст.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XVIII ст. і особливо в XIX ст.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971374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В XX ст. з метою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привабливими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пожвавилась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робота з благоустрою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лікарень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3 1956 року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курортами,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санаторіями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закладами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зосереджено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міністерствах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союзних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республік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1960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госпрозрахункові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поліклініки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пансіонати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СРСР. Особливого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 70-80-х роках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сторіччя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розгорнуто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капітальне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курортах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Трускавець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Миргород,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Хмільник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Бердянськ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Саки,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Слов’янськ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Очаків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заново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побудовано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капітально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реконструйовано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30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практично були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реконструйовані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зазнала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gramStart"/>
      <w:r w:rsidRPr="00DB4F19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B4F19">
        <w:rPr>
          <w:rFonts w:ascii="Times New Roman" w:hAnsi="Times New Roman" w:cs="Times New Roman"/>
          <w:sz w:val="28"/>
          <w:szCs w:val="28"/>
        </w:rPr>
        <w:t xml:space="preserve"> 90-х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сторіччя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Союзу,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нестабільності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Невикористаність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користувалось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СРСР, спад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поставили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систему в складне становище. </w:t>
      </w:r>
    </w:p>
    <w:p w14:paraId="5D6C8AAA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У 1992 році Федерацією профспілок України, Фондом соціального страхування України та Українською республіканською радою з управління курортами профспілок на базі курортних закладів профспілок України засновано 6 акціонерне товариство лікувально-оздоровчих закладів </w:t>
      </w:r>
      <w:r w:rsidRPr="00DB4F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профспілок України «Укрпрофоздоровниця». </w:t>
      </w:r>
      <w:r w:rsidRPr="00DB4F19">
        <w:rPr>
          <w:rFonts w:ascii="Times New Roman" w:hAnsi="Times New Roman" w:cs="Times New Roman"/>
          <w:sz w:val="28"/>
          <w:szCs w:val="28"/>
        </w:rPr>
        <w:t xml:space="preserve">Як показали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засадах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систему.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взято курс не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ліжок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таких умов,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заохочували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приїхати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акціонерне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спрямувало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закладах, провело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сезонних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оздоровниць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заходи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збиткових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та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розвивалася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наука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509FAB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Розділами курортології є бальнеологія, бальнеотерапія і бальнеотехніка, грязелікування, медична кліматологія і кліматотерапія.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гідрогеології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1928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Одесі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передувала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багаторічна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бальнеологічного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В 1965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Ужгороді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створена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філія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науководослідного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Закарпаття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захворюваннях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легень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мікрокліматом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соляних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шахт с. Солотвина. В 1993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зазначена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філія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перетворена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науково-практичне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». У 1955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злиття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І.М. Сеченова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туберкульозу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Ялтинський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Кримський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республіканський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І.М. Сеченова.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об’єднаного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легень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систем. Ставши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Кримським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республіканським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над проблемами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Кримській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республіканській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курортам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висококваліфікованим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лікувально-профілактичних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методик. </w:t>
      </w:r>
    </w:p>
    <w:p w14:paraId="529902AF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У 1989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Євпаторії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курортології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недовгий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Інститутом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методики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патологією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>, опорно-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а також система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потерпіли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9D0C13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В 2000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Верховною Радою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Закон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надбанням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народу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lastRenderedPageBreak/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даються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: Курорт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освоєна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землях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особливій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824294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Лікувально-оздоровча місцевість - природна територія, що має мінеральні та термальні води, лікувальні грязі, озокерит, ропу лиманів та озер, кліматичні та інші природні умови, сприятливі для лікування, медичної реабілітації хворих та профілактики захворювань; 8 Особливо цінні та унікальні природні лікувальні ресурси - ресурси, які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 (не часто) зустрічаються на території України, мають обмежене поширення або невеликі запаси у родовищах та є особливо сприятливими І ефективними для використання з метою лікування, медичної реабілітації хворих та профілактики захворювань; Загальнопоширені природні лікувальні ресурси - ресурси, які зустрічаються в різних регіонах України, мають значні запаси та придатні для використання з метою лікування, медичної реабілітації хворих і профілактики захворювань; </w:t>
      </w:r>
    </w:p>
    <w:p w14:paraId="21AAE030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Медичний (бальнеологічний) висновок - це висновок, зроблений на підставі медико-біологічних та інших спеціальних досліджень складу і властивостей природних лікувальних ресурсів про можливість їх використання з метою лікування, медичної реабілітації хворих та профілактики захворювань; Курортна справа - сукупність усіх видів науково-практичної та господарської діяльності, спрямованих на організацію і забезпечення лікування, медичної реабілітації хворих та профілактики захворювань із використанням природних лікувальних ресурсів. </w:t>
      </w:r>
      <w:r w:rsidRPr="00DB4F19">
        <w:rPr>
          <w:rFonts w:ascii="Times New Roman" w:hAnsi="Times New Roman" w:cs="Times New Roman"/>
          <w:sz w:val="28"/>
          <w:szCs w:val="28"/>
        </w:rPr>
        <w:t>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профілактичного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реабілітаційного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характеру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>.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F19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16 Основ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актами. </w:t>
      </w:r>
    </w:p>
    <w:p w14:paraId="1FB9A96B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центральним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центральним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79929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Типове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Кабінетом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До них належать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Алушта, Алупка,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Бердянськ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Євпаторія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Закарпатський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Моршин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Миргород, Одеса, Саки,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Слов’янськ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Трускавець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Хмільник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Ялта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загальнопоширені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потужні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 </w:t>
      </w:r>
      <w:r w:rsidRPr="00DB4F19">
        <w:rPr>
          <w:rFonts w:ascii="Times New Roman" w:hAnsi="Times New Roman" w:cs="Times New Roman"/>
          <w:sz w:val="28"/>
          <w:szCs w:val="28"/>
        </w:rPr>
        <w:lastRenderedPageBreak/>
        <w:t xml:space="preserve">запасами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обсягами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Кирилівка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Кремінне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Немирів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Черче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За характером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бальнеологічні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грязьові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змішані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7EB8D3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Курорт включає: - курортну зону, в якій розташовані природні лікувальні ресурси,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фізіобальнсолікарні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, санаторії, пансіонати, заклади відпочинку,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бювети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, курортні поліклініки, курзали, майданчики для розваг та спортивних ігор, підприємства громадського харчування і побутового обслуговування відпочиваючих; - житлову зону, в якій знаходяться житлові будинки, громадські будівлі та споруди для обслуговування населення, яке постійно мешкає на території курорту; - адміністративно-господарчу зону, в якій розташовуються органи місцевої влади, централізовані господарчі та технічні служби. </w:t>
      </w:r>
      <w:r w:rsidRPr="00DB4F19">
        <w:rPr>
          <w:rFonts w:ascii="Times New Roman" w:hAnsi="Times New Roman" w:cs="Times New Roman"/>
          <w:sz w:val="28"/>
          <w:szCs w:val="28"/>
        </w:rPr>
        <w:t xml:space="preserve">В той же час на великих курортах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централізовані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фізіобальнеолікарні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поліклініки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відпочиваючих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оздоровниць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корпуси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закладом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санаторно-курортного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спеціалізований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стаціонарний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комплексах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кліматотерапії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бальнеотерапії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грязелікування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апаратної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продуманого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ритму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процедур. </w:t>
      </w:r>
    </w:p>
    <w:p w14:paraId="418F3CE9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>Типова структура санаторію: - приймальне відділення; - спальний (житловий) корпус; - лікувальний корпус (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фізіобальнеолікарня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); - блок харчування; - курортний зал з бібліотекою; - садово-паркова зона з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кліматопавільйонами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>, спортивними, ігровими майданчиками і теренкуром; - адміністративно-господарчий блок.</w:t>
      </w:r>
    </w:p>
    <w:p w14:paraId="0C8DB6AA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умов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типовій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оптимальна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ліжок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300 до 500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менша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ліжок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повинна бути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травмами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туберкульоз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а також в тих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де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санаторно-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інсультів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інфаркту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міокарда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травм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ліжок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400-500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незручності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38BF0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лікування в санаторії значною мірою визначається його профілем: - у більшості санаторіїв для хворих з різними неспецифічними захворюваннями тривалість лікування становить 24 дні; - у протитуберкульозних санаторіях вона визначається лікарською комісією; - у підліткових та дитячих санаторіях для тих, хто страждає на сколіоз хребта, тривалість лікування становить до 3 місяців; 11 - в санаторіях для реабілітації хворих з травмами і захворюваннями спинного мозку – 45 днів.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Санаторій-профілакторій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лікувально-профілактичний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 санаторного типу,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чином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працюючої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відпочивають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оздоровлюються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12-16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lastRenderedPageBreak/>
        <w:t>днів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– 24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курорті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пансіонати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табори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розваг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них, як правило, є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сестринські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лікарські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фізіотерапевтичні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кабінети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встановлюватися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щадний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щаднотренувальний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Щадний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(особливо ЛФК,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грязьових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процедур),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строге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сну,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дієтичного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виїздів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туристичні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Щадно-тренувальний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обмежену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активацію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участь у легких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розважальних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A39E9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Небажана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участь хворого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тривалих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далекими походами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поїздками</w:t>
      </w:r>
      <w:proofErr w:type="spellEnd"/>
    </w:p>
    <w:p w14:paraId="1BC06D0B" w14:textId="77777777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лікувальними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процедурами тут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режим показаний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міцним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особам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ранковій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гігієнічній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гімнастиці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(РГГ),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плаванні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ЛФК, участь у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(волейбол, великий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настільний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теніс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баскетбол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790EF6BB" w14:textId="1D1A79D4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підпорядковуються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профспілкам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Керуючими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контролюючими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органами є Центральна Рада по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курортами і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санаторіями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мережею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Рад. </w:t>
      </w:r>
    </w:p>
    <w:p w14:paraId="7551F3E8" w14:textId="6406EF15" w:rsid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такі профілі санаторіїв: • для лікування пацієнтів з захворюванням серцево-судинної системи; • для лікування пацієнтів з захворюваннями органів травлення; • для лікування пацієнтів з захворюваннями органів дихання (не туберкульозного походження); • для лікування пацієнтів з захворюваннями жіночої статевої сфери; • для лікування пацієнтів з захворюваннями органів руху; • для лікування пацієнтів з захворюваннями органів шкіри; • для лікування пацієнтів з захворюваннями нирок і сечовивідних шляхів; • для лікування пацієнтів з порушеннями обміну речовин. </w:t>
      </w:r>
      <w:r w:rsidRPr="00DB4F19">
        <w:rPr>
          <w:rFonts w:ascii="Times New Roman" w:hAnsi="Times New Roman" w:cs="Times New Roman"/>
          <w:sz w:val="28"/>
          <w:szCs w:val="28"/>
        </w:rPr>
        <w:t xml:space="preserve">Є також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туберкульозу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спастичних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паралічів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санаторії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. 2. </w:t>
      </w:r>
    </w:p>
    <w:p w14:paraId="2B0C03D7" w14:textId="3539612E" w:rsidR="0061702F" w:rsidRPr="00DB4F19" w:rsidRDefault="00DB4F19" w:rsidP="00DB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курортів Курорти поділяють на: • кліматичні, • бальнеологічні • грязьові. У більшості випадків вони є змішаними —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бальнеокліматичними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DB4F19">
        <w:rPr>
          <w:rFonts w:ascii="Times New Roman" w:hAnsi="Times New Roman" w:cs="Times New Roman"/>
          <w:sz w:val="28"/>
          <w:szCs w:val="28"/>
          <w:lang w:val="uk-UA"/>
        </w:rPr>
        <w:t>кліматобальнеологічними</w:t>
      </w:r>
      <w:proofErr w:type="spellEnd"/>
      <w:r w:rsidRPr="00DB4F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sectPr w:rsidR="0061702F" w:rsidRPr="00DB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19"/>
    <w:rsid w:val="0061702F"/>
    <w:rsid w:val="008A0EBA"/>
    <w:rsid w:val="00B73970"/>
    <w:rsid w:val="00D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6BC6"/>
  <w15:chartTrackingRefBased/>
  <w15:docId w15:val="{EFD36E88-C081-46BB-901E-6C2637A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F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F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F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F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F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F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F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F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F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F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2654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2025-10-06T20:42:00Z</dcterms:created>
  <dcterms:modified xsi:type="dcterms:W3CDTF">2025-10-06T20:48:00Z</dcterms:modified>
</cp:coreProperties>
</file>