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58" w:rsidRDefault="00CA039B" w:rsidP="00CA03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039B">
        <w:rPr>
          <w:rFonts w:ascii="Times New Roman" w:hAnsi="Times New Roman" w:cs="Times New Roman"/>
          <w:sz w:val="28"/>
          <w:szCs w:val="28"/>
          <w:lang w:val="uk-UA"/>
        </w:rPr>
        <w:t>Підсумкове завдання</w:t>
      </w:r>
    </w:p>
    <w:p w:rsidR="00CA039B" w:rsidRDefault="00CA039B" w:rsidP="00CA03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039B" w:rsidRPr="000E153A" w:rsidRDefault="000E153A" w:rsidP="000E153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741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Описати </w:t>
      </w:r>
      <w:proofErr w:type="spellStart"/>
      <w:r w:rsidR="00D741DC" w:rsidRPr="000E153A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="00D741DC" w:rsidRPr="000E15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039B" w:rsidRPr="000E153A">
        <w:rPr>
          <w:rFonts w:ascii="Times New Roman" w:hAnsi="Times New Roman" w:cs="Times New Roman"/>
          <w:sz w:val="28"/>
          <w:szCs w:val="28"/>
          <w:lang w:eastAsia="ru-RU"/>
        </w:rPr>
        <w:t>компоненти</w:t>
      </w:r>
      <w:proofErr w:type="spellEnd"/>
      <w:r w:rsidR="00CA039B" w:rsidRPr="000E153A">
        <w:rPr>
          <w:rFonts w:ascii="Times New Roman" w:hAnsi="Times New Roman" w:cs="Times New Roman"/>
          <w:sz w:val="28"/>
          <w:szCs w:val="28"/>
          <w:lang w:eastAsia="ru-RU"/>
        </w:rPr>
        <w:t xml:space="preserve"> артистизму </w:t>
      </w:r>
      <w:proofErr w:type="spellStart"/>
      <w:r w:rsidR="00CA039B" w:rsidRPr="000E153A">
        <w:rPr>
          <w:rFonts w:ascii="Times New Roman" w:hAnsi="Times New Roman" w:cs="Times New Roman"/>
          <w:sz w:val="28"/>
          <w:szCs w:val="28"/>
          <w:lang w:eastAsia="ru-RU"/>
        </w:rPr>
        <w:t>вчителя</w:t>
      </w:r>
      <w:proofErr w:type="spellEnd"/>
    </w:p>
    <w:p w:rsidR="00CA039B" w:rsidRPr="000E153A" w:rsidRDefault="000E153A" w:rsidP="00CA039B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A039B" w:rsidRPr="00CA039B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тренінг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A039B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proofErr w:type="spellEnd"/>
      <w:r w:rsidRPr="00CA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9B" w:rsidRPr="00CA039B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="00CA039B" w:rsidRPr="00CA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9B" w:rsidRPr="00CA039B">
        <w:rPr>
          <w:rFonts w:ascii="Times New Roman" w:hAnsi="Times New Roman" w:cs="Times New Roman"/>
          <w:sz w:val="28"/>
          <w:szCs w:val="28"/>
        </w:rPr>
        <w:t>актор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A039B" w:rsidRPr="00CA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9B" w:rsidRPr="00CA039B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агогічної</w:t>
      </w:r>
      <w:proofErr w:type="spellEnd"/>
      <w:r w:rsidR="00CA039B" w:rsidRPr="00CA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9B" w:rsidRPr="00CA039B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A039B" w:rsidRDefault="000E153A" w:rsidP="00CA039B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 Створити реферат на тему: «Педагогічна комунікація та її види і форми»</w:t>
      </w:r>
    </w:p>
    <w:p w:rsidR="00CA039B" w:rsidRDefault="000E153A" w:rsidP="00CA039B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="00CA03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D741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Створити презентацію «</w:t>
      </w:r>
      <w:r w:rsidR="00CA039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>Емоційна ідентифікація. Її етапи</w:t>
      </w:r>
      <w:r w:rsidR="00D741D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>»</w:t>
      </w:r>
      <w:r w:rsidR="00CA039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>.</w:t>
      </w:r>
    </w:p>
    <w:p w:rsidR="00CA039B" w:rsidRDefault="000E153A" w:rsidP="00CA039B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="00CA03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D741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Створити міні-кейс «</w:t>
      </w:r>
      <w:r w:rsidR="00CA03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Педагогічна увага. Її стадії</w:t>
      </w:r>
      <w:r w:rsidR="00D741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CA03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A039B" w:rsidRDefault="000E153A" w:rsidP="00CA039B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="00CA03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F34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Продемонструвати методи </w:t>
      </w:r>
      <w:r w:rsidR="00CA03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оволодіння увагою аудиторії.</w:t>
      </w:r>
    </w:p>
    <w:p w:rsidR="00CA039B" w:rsidRPr="00CA039B" w:rsidRDefault="00CA039B" w:rsidP="00CA039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A039B" w:rsidRPr="00CA03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C7"/>
    <w:rsid w:val="000D1219"/>
    <w:rsid w:val="000E153A"/>
    <w:rsid w:val="00366509"/>
    <w:rsid w:val="00401B4C"/>
    <w:rsid w:val="0045140E"/>
    <w:rsid w:val="007630CB"/>
    <w:rsid w:val="00A11603"/>
    <w:rsid w:val="00B06452"/>
    <w:rsid w:val="00B2638B"/>
    <w:rsid w:val="00B71BC7"/>
    <w:rsid w:val="00CA039B"/>
    <w:rsid w:val="00CD0B58"/>
    <w:rsid w:val="00D741DC"/>
    <w:rsid w:val="00F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2828-8760-4C6B-AA6C-746C9A4A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2021-10-06T13:50:00Z</dcterms:created>
  <dcterms:modified xsi:type="dcterms:W3CDTF">2021-10-18T10:51:00Z</dcterms:modified>
</cp:coreProperties>
</file>