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47" w:rsidRPr="00F66F47" w:rsidRDefault="00F66F47" w:rsidP="00F66F47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10"/>
          <w:sz w:val="28"/>
          <w:szCs w:val="20"/>
          <w:lang w:val="uk-UA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Лабораторна робота 5</w:t>
      </w:r>
    </w:p>
    <w:p w:rsidR="00E943FF" w:rsidRDefault="00F66F47" w:rsidP="00F66F47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10"/>
          <w:sz w:val="28"/>
          <w:szCs w:val="20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 xml:space="preserve">Тема: </w:t>
      </w:r>
      <w:r w:rsidR="00E943FF" w:rsidRPr="00A21DA9">
        <w:rPr>
          <w:rFonts w:ascii="Times New Roman" w:hAnsi="Times New Roman"/>
          <w:b/>
          <w:spacing w:val="-10"/>
          <w:sz w:val="28"/>
          <w:szCs w:val="20"/>
        </w:rPr>
        <w:t>Методология твердофазного синтеза с использованием «Билл-</w:t>
      </w:r>
      <w:proofErr w:type="spellStart"/>
      <w:r w:rsidR="00E943FF" w:rsidRPr="00A21DA9">
        <w:rPr>
          <w:rFonts w:ascii="Times New Roman" w:hAnsi="Times New Roman"/>
          <w:b/>
          <w:spacing w:val="-10"/>
          <w:sz w:val="28"/>
          <w:szCs w:val="20"/>
        </w:rPr>
        <w:t>борда</w:t>
      </w:r>
      <w:proofErr w:type="spellEnd"/>
      <w:r w:rsidR="00E943FF" w:rsidRPr="00A21DA9">
        <w:rPr>
          <w:rFonts w:ascii="Times New Roman" w:hAnsi="Times New Roman"/>
          <w:b/>
          <w:spacing w:val="-10"/>
          <w:sz w:val="28"/>
          <w:szCs w:val="20"/>
        </w:rPr>
        <w:t>»</w:t>
      </w:r>
    </w:p>
    <w:p w:rsidR="00F66F47" w:rsidRPr="00A21DA9" w:rsidRDefault="00F66F47" w:rsidP="00F66F47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10"/>
          <w:sz w:val="28"/>
          <w:szCs w:val="20"/>
        </w:rPr>
      </w:pP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>
        <w:rPr>
          <w:rFonts w:ascii="Times New Roman" w:hAnsi="Times New Roman"/>
          <w:spacing w:val="-10"/>
          <w:sz w:val="28"/>
          <w:szCs w:val="20"/>
        </w:rPr>
        <w:t>Задача состоит из четы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рех этапов: (1)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алки</w:t>
      </w:r>
      <w:r>
        <w:rPr>
          <w:rFonts w:ascii="Times New Roman" w:hAnsi="Times New Roman"/>
          <w:spacing w:val="-10"/>
          <w:sz w:val="28"/>
          <w:szCs w:val="20"/>
        </w:rPr>
        <w:t>лирование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СH</w:t>
      </w:r>
      <w:r w:rsidRPr="00A45EDB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>
        <w:rPr>
          <w:rFonts w:ascii="Times New Roman" w:hAnsi="Times New Roman"/>
          <w:spacing w:val="-10"/>
          <w:sz w:val="28"/>
          <w:szCs w:val="20"/>
        </w:rPr>
        <w:t>-группы аминокисло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ты, иммобилизованной на смоле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Ванга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(W); (2) удаление защитной группы; (3)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ацилирование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NH</w:t>
      </w:r>
      <w:r w:rsidRPr="00A45EDB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C90BC9">
        <w:rPr>
          <w:rFonts w:ascii="Times New Roman" w:hAnsi="Times New Roman"/>
          <w:spacing w:val="-10"/>
          <w:sz w:val="28"/>
          <w:szCs w:val="20"/>
        </w:rPr>
        <w:t>-группы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аминокислоты; (4) удаление дважды модифицированной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аминокислоты с подложки</w:t>
      </w:r>
    </w:p>
    <w:p w:rsidR="00E943FF" w:rsidRDefault="00E943FF" w:rsidP="00E943FF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0"/>
        </w:rPr>
      </w:pPr>
      <w:r>
        <w:rPr>
          <w:rFonts w:ascii="Times New Roman" w:hAnsi="Times New Roman"/>
          <w:noProof/>
          <w:spacing w:val="-10"/>
          <w:sz w:val="28"/>
          <w:szCs w:val="20"/>
          <w:lang w:val="uk-UA" w:eastAsia="uk-UA"/>
        </w:rPr>
        <w:drawing>
          <wp:inline distT="0" distB="0" distL="0" distR="0" wp14:anchorId="4ACF0C32" wp14:editId="0413B103">
            <wp:extent cx="5940425" cy="1355612"/>
            <wp:effectExtent l="19050" t="0" r="317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FF" w:rsidRPr="00C90BC9" w:rsidRDefault="00A45EDB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>
        <w:rPr>
          <w:rFonts w:ascii="Times New Roman" w:hAnsi="Times New Roman"/>
          <w:b/>
          <w:i/>
          <w:spacing w:val="-10"/>
          <w:sz w:val="28"/>
          <w:szCs w:val="20"/>
          <w:lang w:val="uk-UA"/>
        </w:rPr>
        <w:t>Р</w:t>
      </w:r>
      <w:proofErr w:type="spellStart"/>
      <w:r w:rsidR="00E943FF" w:rsidRPr="00C90BC9">
        <w:rPr>
          <w:rFonts w:ascii="Times New Roman" w:hAnsi="Times New Roman"/>
          <w:b/>
          <w:i/>
          <w:spacing w:val="-10"/>
          <w:sz w:val="28"/>
          <w:szCs w:val="20"/>
        </w:rPr>
        <w:t>еактивы</w:t>
      </w:r>
      <w:proofErr w:type="spellEnd"/>
      <w:r w:rsidR="00E943FF" w:rsidRPr="00C90BC9">
        <w:rPr>
          <w:rFonts w:ascii="Times New Roman" w:hAnsi="Times New Roman"/>
          <w:b/>
          <w:i/>
          <w:spacing w:val="-10"/>
          <w:sz w:val="28"/>
          <w:szCs w:val="20"/>
        </w:rPr>
        <w:t>: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 смола 1 (защищенный глицин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на смоле </w:t>
      </w:r>
      <w:proofErr w:type="spellStart"/>
      <w:r w:rsidR="00E943FF" w:rsidRPr="00C90BC9">
        <w:rPr>
          <w:rFonts w:ascii="Times New Roman" w:hAnsi="Times New Roman"/>
          <w:spacing w:val="-10"/>
          <w:sz w:val="28"/>
          <w:szCs w:val="20"/>
        </w:rPr>
        <w:t>Ванга</w:t>
      </w:r>
      <w:proofErr w:type="spellEnd"/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) 2 г, </w:t>
      </w:r>
      <w:proofErr w:type="spellStart"/>
      <w:r w:rsidR="00E943FF" w:rsidRPr="00C90BC9">
        <w:rPr>
          <w:rFonts w:ascii="Times New Roman" w:hAnsi="Times New Roman"/>
          <w:spacing w:val="-10"/>
          <w:sz w:val="28"/>
          <w:szCs w:val="20"/>
        </w:rPr>
        <w:t>фосфазеновое</w:t>
      </w:r>
      <w:proofErr w:type="spellEnd"/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 основание ВЕМР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>(Aldrich-79432, см. фор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мулу на схеме 1) 5 мл, </w:t>
      </w:r>
      <w:proofErr w:type="spellStart"/>
      <w:r w:rsidR="00E943FF">
        <w:rPr>
          <w:rFonts w:ascii="Times New Roman" w:hAnsi="Times New Roman"/>
          <w:spacing w:val="-10"/>
          <w:sz w:val="28"/>
          <w:szCs w:val="20"/>
        </w:rPr>
        <w:t>диизопро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>пилэтиламин</w:t>
      </w:r>
      <w:proofErr w:type="spellEnd"/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 (DIEA) 100 мл, трифторуксусная кислота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(TFA) (99%) 100 г, 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водная </w:t>
      </w:r>
      <w:proofErr w:type="spellStart"/>
      <w:r w:rsidR="00E943FF">
        <w:rPr>
          <w:rFonts w:ascii="Times New Roman" w:hAnsi="Times New Roman"/>
          <w:spacing w:val="-10"/>
          <w:sz w:val="28"/>
          <w:szCs w:val="20"/>
        </w:rPr>
        <w:t>НСl</w:t>
      </w:r>
      <w:proofErr w:type="spellEnd"/>
      <w:r w:rsidR="00E943FF">
        <w:rPr>
          <w:rFonts w:ascii="Times New Roman" w:hAnsi="Times New Roman"/>
          <w:spacing w:val="-10"/>
          <w:sz w:val="28"/>
          <w:szCs w:val="20"/>
        </w:rPr>
        <w:t xml:space="preserve"> (1N) 50 мл. Необходи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>мые растворители: 1 л N-метилпирролидона-2 (NMP) и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>по 100 мл хлористо</w:t>
      </w:r>
      <w:r w:rsidR="00E943FF">
        <w:rPr>
          <w:rFonts w:ascii="Times New Roman" w:hAnsi="Times New Roman"/>
          <w:spacing w:val="-10"/>
          <w:sz w:val="28"/>
          <w:szCs w:val="20"/>
        </w:rPr>
        <w:t>го метилена (DCM), тетрагидрофу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рана (THF) и </w:t>
      </w:r>
      <w:proofErr w:type="spellStart"/>
      <w:r w:rsidR="00E943FF" w:rsidRPr="00C90BC9">
        <w:rPr>
          <w:rFonts w:ascii="Times New Roman" w:hAnsi="Times New Roman"/>
          <w:spacing w:val="-10"/>
          <w:sz w:val="28"/>
          <w:szCs w:val="20"/>
        </w:rPr>
        <w:t>диметилформамида</w:t>
      </w:r>
      <w:proofErr w:type="spellEnd"/>
      <w:r w:rsidR="00E943FF" w:rsidRPr="00C90BC9">
        <w:rPr>
          <w:rFonts w:ascii="Times New Roman" w:hAnsi="Times New Roman"/>
          <w:spacing w:val="-10"/>
          <w:sz w:val="28"/>
          <w:szCs w:val="20"/>
        </w:rPr>
        <w:t xml:space="preserve"> (DMF) (последний</w:t>
      </w:r>
      <w:r w:rsidR="00E943FF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>нужен для ополас</w:t>
      </w:r>
      <w:r w:rsidR="00E943FF">
        <w:rPr>
          <w:rFonts w:ascii="Times New Roman" w:hAnsi="Times New Roman"/>
          <w:spacing w:val="-10"/>
          <w:sz w:val="28"/>
          <w:szCs w:val="20"/>
        </w:rPr>
        <w:t>кивания крышек реакционных сосу</w:t>
      </w:r>
      <w:r w:rsidR="00E943FF" w:rsidRPr="00C90BC9">
        <w:rPr>
          <w:rFonts w:ascii="Times New Roman" w:hAnsi="Times New Roman"/>
          <w:spacing w:val="-10"/>
          <w:sz w:val="28"/>
          <w:szCs w:val="20"/>
        </w:rPr>
        <w:t>дов).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 xml:space="preserve">В качестве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алкилирующих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реагентов используются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три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бензилбромида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(расход от 1 до 5 г): незамещенный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бензилбромид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, мета</w:t>
      </w:r>
      <w:r>
        <w:rPr>
          <w:rFonts w:ascii="Times New Roman" w:hAnsi="Times New Roman"/>
          <w:spacing w:val="-10"/>
          <w:sz w:val="28"/>
          <w:szCs w:val="20"/>
        </w:rPr>
        <w:t>-бром- и пара-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трифторметилпроиз</w:t>
      </w:r>
      <w:r w:rsidRPr="00C90BC9">
        <w:rPr>
          <w:rFonts w:ascii="Times New Roman" w:hAnsi="Times New Roman"/>
          <w:spacing w:val="-10"/>
          <w:sz w:val="28"/>
          <w:szCs w:val="20"/>
        </w:rPr>
        <w:t>водные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. В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качестве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ацилирующ</w:t>
      </w:r>
      <w:r>
        <w:rPr>
          <w:rFonts w:ascii="Times New Roman" w:hAnsi="Times New Roman"/>
          <w:spacing w:val="-10"/>
          <w:sz w:val="28"/>
          <w:szCs w:val="20"/>
        </w:rPr>
        <w:t>их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агентов рекомендованы вещест</w:t>
      </w:r>
      <w:r w:rsidRPr="00C90BC9">
        <w:rPr>
          <w:rFonts w:ascii="Times New Roman" w:hAnsi="Times New Roman"/>
          <w:spacing w:val="-10"/>
          <w:sz w:val="28"/>
          <w:szCs w:val="20"/>
        </w:rPr>
        <w:t>ва с большим м</w:t>
      </w:r>
      <w:r>
        <w:rPr>
          <w:rFonts w:ascii="Times New Roman" w:hAnsi="Times New Roman"/>
          <w:spacing w:val="-10"/>
          <w:sz w:val="28"/>
          <w:szCs w:val="20"/>
        </w:rPr>
        <w:t>олекулярным весом — 9-флуоренил</w:t>
      </w:r>
      <w:r w:rsidRPr="00C90BC9">
        <w:rPr>
          <w:rFonts w:ascii="Times New Roman" w:hAnsi="Times New Roman"/>
          <w:spacing w:val="-10"/>
          <w:sz w:val="28"/>
          <w:szCs w:val="20"/>
        </w:rPr>
        <w:t>хлороформиат (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Fmoc-Cl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) и 2-нафтоилхлорид (по 5 г).</w:t>
      </w:r>
    </w:p>
    <w:p w:rsidR="00A45EDB" w:rsidRPr="00A45EDB" w:rsidRDefault="00A45EDB" w:rsidP="00A45EDB">
      <w:pPr>
        <w:spacing w:after="0" w:line="240" w:lineRule="auto"/>
        <w:jc w:val="center"/>
        <w:rPr>
          <w:rFonts w:ascii="Times New Roman" w:hAnsi="Times New Roman"/>
          <w:b/>
          <w:i/>
          <w:spacing w:val="-10"/>
          <w:sz w:val="28"/>
          <w:szCs w:val="20"/>
          <w:lang w:val="uk-UA"/>
        </w:rPr>
      </w:pPr>
      <w:r>
        <w:rPr>
          <w:rFonts w:ascii="Times New Roman" w:hAnsi="Times New Roman"/>
          <w:b/>
          <w:i/>
          <w:spacing w:val="-10"/>
          <w:sz w:val="28"/>
          <w:szCs w:val="20"/>
          <w:lang w:val="uk-UA"/>
        </w:rPr>
        <w:t>Хід роботи: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proofErr w:type="spellStart"/>
      <w:r>
        <w:rPr>
          <w:rFonts w:ascii="Times New Roman" w:hAnsi="Times New Roman"/>
          <w:b/>
          <w:i/>
          <w:spacing w:val="-10"/>
          <w:sz w:val="28"/>
          <w:szCs w:val="20"/>
        </w:rPr>
        <w:t>Алкирование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0"/>
        </w:rPr>
        <w:t xml:space="preserve"> глицина, </w:t>
      </w:r>
      <w:proofErr w:type="spellStart"/>
      <w:r>
        <w:rPr>
          <w:rFonts w:ascii="Times New Roman" w:hAnsi="Times New Roman"/>
          <w:b/>
          <w:i/>
          <w:spacing w:val="-10"/>
          <w:sz w:val="28"/>
          <w:szCs w:val="20"/>
        </w:rPr>
        <w:t>иммобилизированного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0"/>
        </w:rPr>
        <w:t xml:space="preserve"> на полимерном носителе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 xml:space="preserve">1. Приготовление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изопикнического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раствора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имина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глицина 1, иммобилиз</w:t>
      </w:r>
      <w:r>
        <w:rPr>
          <w:rFonts w:ascii="Times New Roman" w:hAnsi="Times New Roman"/>
          <w:spacing w:val="-10"/>
          <w:sz w:val="28"/>
          <w:szCs w:val="20"/>
        </w:rPr>
        <w:t xml:space="preserve">ованного на смоле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Ванга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, из рас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чета 65 мг (50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) на один эксперимент (емкость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смолы равна 0,77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/г).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>К твердой смоле добавл</w:t>
      </w:r>
      <w:r>
        <w:rPr>
          <w:rFonts w:ascii="Times New Roman" w:hAnsi="Times New Roman"/>
          <w:spacing w:val="-10"/>
          <w:sz w:val="28"/>
          <w:szCs w:val="20"/>
        </w:rPr>
        <w:t>яются два растворителя с различ</w:t>
      </w:r>
      <w:r w:rsidRPr="00C90BC9">
        <w:rPr>
          <w:rFonts w:ascii="Times New Roman" w:hAnsi="Times New Roman"/>
          <w:spacing w:val="-10"/>
          <w:sz w:val="28"/>
          <w:szCs w:val="20"/>
        </w:rPr>
        <w:t>ной плотностью, например, тетрагидрофуран и хлористый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метилен. Варьируя количества этих растворителей удается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достичь максимальной гомогенности геля, когда частицы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смолы не всплывают и не оседают.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В начале первого лабораторного занятия студент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получает 6 реакционных сосудов, помещенных в Билл-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, и раствор смолы 1. 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>2. Требуемый объ</w:t>
      </w:r>
      <w:r>
        <w:rPr>
          <w:rFonts w:ascii="Times New Roman" w:hAnsi="Times New Roman"/>
          <w:spacing w:val="-10"/>
          <w:sz w:val="28"/>
          <w:szCs w:val="20"/>
        </w:rPr>
        <w:t xml:space="preserve">ем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изопикнического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раствора рас</w:t>
      </w:r>
      <w:r w:rsidRPr="00C90BC9">
        <w:rPr>
          <w:rFonts w:ascii="Times New Roman" w:hAnsi="Times New Roman"/>
          <w:spacing w:val="-10"/>
          <w:sz w:val="28"/>
          <w:szCs w:val="20"/>
        </w:rPr>
        <w:t>пределяют по сосудам, после чего растворителю дают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стечь. Для вытеснения остатков растворителя можно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использовать прост</w:t>
      </w:r>
      <w:r>
        <w:rPr>
          <w:rFonts w:ascii="Times New Roman" w:hAnsi="Times New Roman"/>
          <w:spacing w:val="-10"/>
          <w:sz w:val="28"/>
          <w:szCs w:val="20"/>
        </w:rPr>
        <w:t>ую помпу. Затем, пластиковой пи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петкой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Бераля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(емк. 3,5 мл) промывают смолу в каждом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реакционном сосуде (три раза по 3 мл NMP). На всех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этапах выполнения </w:t>
      </w:r>
      <w:r>
        <w:rPr>
          <w:rFonts w:ascii="Times New Roman" w:hAnsi="Times New Roman"/>
          <w:spacing w:val="-10"/>
          <w:sz w:val="28"/>
          <w:szCs w:val="20"/>
        </w:rPr>
        <w:t>работы необходимо выполнять сле</w:t>
      </w:r>
      <w:r w:rsidRPr="00C90BC9">
        <w:rPr>
          <w:rFonts w:ascii="Times New Roman" w:hAnsi="Times New Roman"/>
          <w:spacing w:val="-10"/>
          <w:sz w:val="28"/>
          <w:szCs w:val="20"/>
        </w:rPr>
        <w:t>дующие инструкции.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i/>
          <w:spacing w:val="-10"/>
          <w:sz w:val="28"/>
          <w:szCs w:val="20"/>
        </w:rPr>
      </w:pPr>
      <w:r w:rsidRPr="00C90BC9">
        <w:rPr>
          <w:rFonts w:ascii="Times New Roman" w:hAnsi="Times New Roman"/>
          <w:i/>
          <w:spacing w:val="-10"/>
          <w:sz w:val="28"/>
          <w:szCs w:val="20"/>
        </w:rPr>
        <w:t xml:space="preserve">I. Общая процедура промывания. Промывания всегда должны выполняться строго в порядке, указанном в эксперименте. Жидкость для промывания </w:t>
      </w:r>
      <w:r w:rsidRPr="00C90BC9">
        <w:rPr>
          <w:rFonts w:ascii="Cambria Math" w:hAnsi="Cambria Math" w:cs="Cambria Math"/>
          <w:i/>
          <w:spacing w:val="-10"/>
          <w:sz w:val="28"/>
          <w:szCs w:val="20"/>
        </w:rPr>
        <w:t>∼</w:t>
      </w:r>
      <w:r w:rsidRPr="00C90BC9">
        <w:rPr>
          <w:rFonts w:ascii="Times New Roman" w:hAnsi="Times New Roman" w:cs="Calibri"/>
          <w:i/>
          <w:spacing w:val="-10"/>
          <w:sz w:val="28"/>
          <w:szCs w:val="20"/>
        </w:rPr>
        <w:t xml:space="preserve">3 мл (это примерно </w:t>
      </w:r>
      <w:r w:rsidRPr="00C90BC9">
        <w:rPr>
          <w:rFonts w:ascii="Times New Roman" w:hAnsi="Times New Roman"/>
          <w:i/>
          <w:spacing w:val="-10"/>
          <w:sz w:val="28"/>
          <w:szCs w:val="20"/>
        </w:rPr>
        <w:t>80% от всего объема реакционного сосуда) добавляется с помощью пипетки объемом 3,5 мл. После добавления растворителя подождать 30 с, пока жидкость не просочится сквозь фильтр под действием силы тяжести. Затем смолу следует полностью просушить («продуть») с помощью помпы. Обязательно подставить стакан под кран на поддоне, из которого стекает растворитель. В конце вылить жидкость из стакана в сливной контейнер.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i/>
          <w:spacing w:val="-10"/>
          <w:sz w:val="28"/>
          <w:szCs w:val="20"/>
        </w:rPr>
      </w:pPr>
      <w:r w:rsidRPr="00C90BC9">
        <w:rPr>
          <w:rFonts w:ascii="Times New Roman" w:hAnsi="Times New Roman"/>
          <w:i/>
          <w:spacing w:val="-10"/>
          <w:sz w:val="28"/>
          <w:szCs w:val="20"/>
        </w:rPr>
        <w:lastRenderedPageBreak/>
        <w:t xml:space="preserve">II. Использование воздушной помпы (груши). «Помпа» </w:t>
      </w:r>
      <w:r w:rsidR="007B7796">
        <w:rPr>
          <w:rFonts w:ascii="Times New Roman" w:hAnsi="Times New Roman"/>
          <w:i/>
          <w:spacing w:val="-10"/>
          <w:sz w:val="28"/>
          <w:szCs w:val="20"/>
          <w:lang w:val="uk-UA"/>
        </w:rPr>
        <w:t xml:space="preserve">- </w:t>
      </w:r>
      <w:r w:rsidRPr="00C90BC9">
        <w:rPr>
          <w:rFonts w:ascii="Times New Roman" w:hAnsi="Times New Roman"/>
          <w:i/>
          <w:spacing w:val="-10"/>
          <w:sz w:val="28"/>
          <w:szCs w:val="20"/>
        </w:rPr>
        <w:t xml:space="preserve">кусок резинового шланга, в один конец которого вставлена пластиковая пипетка </w:t>
      </w:r>
      <w:proofErr w:type="spellStart"/>
      <w:r w:rsidRPr="00C90BC9">
        <w:rPr>
          <w:rFonts w:ascii="Times New Roman" w:hAnsi="Times New Roman"/>
          <w:i/>
          <w:spacing w:val="-10"/>
          <w:sz w:val="28"/>
          <w:szCs w:val="20"/>
        </w:rPr>
        <w:t>Бераля</w:t>
      </w:r>
      <w:proofErr w:type="spellEnd"/>
      <w:r w:rsidRPr="00C90BC9">
        <w:rPr>
          <w:rFonts w:ascii="Times New Roman" w:hAnsi="Times New Roman"/>
          <w:i/>
          <w:spacing w:val="-10"/>
          <w:sz w:val="28"/>
          <w:szCs w:val="20"/>
        </w:rPr>
        <w:t xml:space="preserve">, а второй конец присоединен </w:t>
      </w:r>
      <w:proofErr w:type="gramStart"/>
      <w:r w:rsidRPr="00C90BC9">
        <w:rPr>
          <w:rFonts w:ascii="Times New Roman" w:hAnsi="Times New Roman"/>
          <w:i/>
          <w:spacing w:val="-10"/>
          <w:sz w:val="28"/>
          <w:szCs w:val="20"/>
        </w:rPr>
        <w:t>к септе</w:t>
      </w:r>
      <w:proofErr w:type="gramEnd"/>
      <w:r w:rsidRPr="00C90BC9">
        <w:rPr>
          <w:rFonts w:ascii="Times New Roman" w:hAnsi="Times New Roman"/>
          <w:i/>
          <w:spacing w:val="-10"/>
          <w:sz w:val="28"/>
          <w:szCs w:val="20"/>
        </w:rPr>
        <w:t xml:space="preserve"> со сквозной прорезью. После того, как растворитель в сосуде стечет сквозь фильтр под действием силы тяжести (в течение 30 с), присоединить помпу (со стороны септы) к горлышку пузырька и нажать на уширенную часть пипетки. Чтобы избежать обратного всасывания растворителя из сосуда в шланг следует приподнять септу над горлышком и лишь затем разжать пальцы. Процедуру повторять, пока весь растворитель не протечет через фильтр.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i/>
          <w:spacing w:val="-10"/>
          <w:sz w:val="28"/>
          <w:szCs w:val="20"/>
        </w:rPr>
      </w:pPr>
      <w:r w:rsidRPr="00C90BC9">
        <w:rPr>
          <w:rFonts w:ascii="Times New Roman" w:hAnsi="Times New Roman"/>
          <w:i/>
          <w:spacing w:val="-10"/>
          <w:sz w:val="28"/>
          <w:szCs w:val="20"/>
        </w:rPr>
        <w:t>III. Манипуляции с крышками реакционных сосудов. Перед тем, как закрыть крышку, нужно сначала удалить любые с помощью мягкой салфетки. Перед тем, как открыть крышку, нужно повернуть Билл-</w:t>
      </w:r>
      <w:proofErr w:type="spellStart"/>
      <w:r w:rsidRPr="00C90BC9">
        <w:rPr>
          <w:rFonts w:ascii="Times New Roman" w:hAnsi="Times New Roman"/>
          <w:i/>
          <w:spacing w:val="-10"/>
          <w:sz w:val="28"/>
          <w:szCs w:val="20"/>
        </w:rPr>
        <w:t>борд</w:t>
      </w:r>
      <w:proofErr w:type="spellEnd"/>
      <w:r w:rsidRPr="00C90BC9">
        <w:rPr>
          <w:rFonts w:ascii="Times New Roman" w:hAnsi="Times New Roman"/>
          <w:i/>
          <w:spacing w:val="-10"/>
          <w:sz w:val="28"/>
          <w:szCs w:val="20"/>
        </w:rPr>
        <w:t xml:space="preserve"> вверх той стороной, которую необходимо открыть. Отвинтить крышку, перевернуть Билл-</w:t>
      </w:r>
      <w:proofErr w:type="spellStart"/>
      <w:r w:rsidRPr="00C90BC9">
        <w:rPr>
          <w:rFonts w:ascii="Times New Roman" w:hAnsi="Times New Roman"/>
          <w:i/>
          <w:spacing w:val="-10"/>
          <w:sz w:val="28"/>
          <w:szCs w:val="20"/>
        </w:rPr>
        <w:t>борд</w:t>
      </w:r>
      <w:proofErr w:type="spellEnd"/>
      <w:r w:rsidRPr="00C90BC9">
        <w:rPr>
          <w:rFonts w:ascii="Times New Roman" w:hAnsi="Times New Roman"/>
          <w:i/>
          <w:spacing w:val="-10"/>
          <w:sz w:val="28"/>
          <w:szCs w:val="20"/>
        </w:rPr>
        <w:t xml:space="preserve"> и поместить его в поддон. Несколько раз встряхнуть Билл-</w:t>
      </w:r>
      <w:proofErr w:type="spellStart"/>
      <w:r w:rsidRPr="00C90BC9">
        <w:rPr>
          <w:rFonts w:ascii="Times New Roman" w:hAnsi="Times New Roman"/>
          <w:i/>
          <w:spacing w:val="-10"/>
          <w:sz w:val="28"/>
          <w:szCs w:val="20"/>
        </w:rPr>
        <w:t>борд</w:t>
      </w:r>
      <w:proofErr w:type="spellEnd"/>
      <w:r w:rsidRPr="00C90BC9">
        <w:rPr>
          <w:rFonts w:ascii="Times New Roman" w:hAnsi="Times New Roman"/>
          <w:i/>
          <w:spacing w:val="-10"/>
          <w:sz w:val="28"/>
          <w:szCs w:val="20"/>
        </w:rPr>
        <w:t>, чтобы убедиться, что все остатки геля удалены с внутренней стороны крышки. Открыть верхние крышки всех реакционных сосудов и положить их в стакан для повторного использования.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>3. Поместить Билл-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в специальный держатель.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Завинтить нижни</w:t>
      </w:r>
      <w:r>
        <w:rPr>
          <w:rFonts w:ascii="Times New Roman" w:hAnsi="Times New Roman"/>
          <w:spacing w:val="-10"/>
          <w:sz w:val="28"/>
          <w:szCs w:val="20"/>
        </w:rPr>
        <w:t>е крышки (по расположению — бли</w:t>
      </w:r>
      <w:r w:rsidRPr="00C90BC9">
        <w:rPr>
          <w:rFonts w:ascii="Times New Roman" w:hAnsi="Times New Roman"/>
          <w:spacing w:val="-10"/>
          <w:sz w:val="28"/>
          <w:szCs w:val="20"/>
        </w:rPr>
        <w:t>жайшие к впаянным фильтрам) каждого реакционного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сосуда.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 xml:space="preserve">4. Подготовить три калибровочных пипетки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Бераля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для добавления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бензилирующих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агентов 1R1–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Br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, 2R1–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Br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3R1–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Br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(для каждого р</w:t>
      </w:r>
      <w:r>
        <w:rPr>
          <w:rFonts w:ascii="Times New Roman" w:hAnsi="Times New Roman"/>
          <w:spacing w:val="-10"/>
          <w:sz w:val="28"/>
          <w:szCs w:val="20"/>
        </w:rPr>
        <w:t>еагента своя пипетка). Меры пре</w:t>
      </w:r>
      <w:r w:rsidRPr="00C90BC9">
        <w:rPr>
          <w:rFonts w:ascii="Times New Roman" w:hAnsi="Times New Roman"/>
          <w:spacing w:val="-10"/>
          <w:sz w:val="28"/>
          <w:szCs w:val="20"/>
        </w:rPr>
        <w:t>досторожности: очки, перчатки!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Добавить по 0,5 мл 0,2 М раствора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алкилирующих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агентов в NMP (100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, 2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.). Соответственно 1R1–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Br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добавить к смоле </w:t>
      </w:r>
      <w:r>
        <w:rPr>
          <w:rFonts w:ascii="Times New Roman" w:hAnsi="Times New Roman"/>
          <w:spacing w:val="-10"/>
          <w:sz w:val="28"/>
          <w:szCs w:val="20"/>
        </w:rPr>
        <w:t>в реакционные сосуды первой вер</w:t>
      </w:r>
      <w:r w:rsidRPr="00C90BC9">
        <w:rPr>
          <w:rFonts w:ascii="Times New Roman" w:hAnsi="Times New Roman"/>
          <w:spacing w:val="-10"/>
          <w:sz w:val="28"/>
          <w:szCs w:val="20"/>
        </w:rPr>
        <w:t>тикальной колонки (</w:t>
      </w:r>
      <w:r>
        <w:rPr>
          <w:rFonts w:ascii="Times New Roman" w:hAnsi="Times New Roman"/>
          <w:spacing w:val="-10"/>
          <w:sz w:val="28"/>
          <w:szCs w:val="20"/>
        </w:rPr>
        <w:t>А1 и В1); 2R1–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Br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— в сосуды вто</w:t>
      </w:r>
      <w:r w:rsidRPr="00C90BC9">
        <w:rPr>
          <w:rFonts w:ascii="Times New Roman" w:hAnsi="Times New Roman"/>
          <w:spacing w:val="-10"/>
          <w:sz w:val="28"/>
          <w:szCs w:val="20"/>
        </w:rPr>
        <w:t>рой вертикальной колонки А2 и В2, 3R1–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Br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— в сосуды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А3 и В3.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Добавить по 0,5 мл 0,2 М раствора основания BЕМР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в NMP (100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, 2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.) в каждый из шести реакци</w:t>
      </w:r>
      <w:r w:rsidRPr="00C90BC9">
        <w:rPr>
          <w:rFonts w:ascii="Times New Roman" w:hAnsi="Times New Roman"/>
          <w:spacing w:val="-10"/>
          <w:sz w:val="28"/>
          <w:szCs w:val="20"/>
        </w:rPr>
        <w:t>онных сосудов. Завинтить верхние крышки Билл-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борда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и поместить Билл-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во вращающий аппарат. Записать время начала реакции и номер выданного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Билл-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борда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. Время протекания реакции — 24 ч. Эту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реакцию (и все последующие) проводят при комнатной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температуре. Перед тем, как покинуть лабораторию,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промыть поддон ацетоном над контейнером для слива</w:t>
      </w:r>
      <w:r>
        <w:rPr>
          <w:rFonts w:ascii="Times New Roman" w:hAnsi="Times New Roman"/>
          <w:spacing w:val="-10"/>
          <w:sz w:val="28"/>
          <w:szCs w:val="20"/>
        </w:rPr>
        <w:t>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>Снятие защитной группы и N-</w:t>
      </w:r>
      <w:proofErr w:type="spellStart"/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>ацилирование</w:t>
      </w:r>
      <w:proofErr w:type="spellEnd"/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 xml:space="preserve"> 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>6. Записать время окончания реакции и вынуть Билл-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из вращающего аппарата. Открыть крышки, как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рекомендовано в инструкции III.</w:t>
      </w:r>
    </w:p>
    <w:p w:rsidR="00E943FF" w:rsidRPr="00C90BC9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>7. Смыть избыток реагентов со смолы. Промыть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проалкилированную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 xml:space="preserve"> смолу (продукт 2) один раз 3 мл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THF и высушить, используя помпу (инструкция II).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C90BC9">
        <w:rPr>
          <w:rFonts w:ascii="Times New Roman" w:hAnsi="Times New Roman"/>
          <w:spacing w:val="-10"/>
          <w:sz w:val="28"/>
          <w:szCs w:val="20"/>
        </w:rPr>
        <w:t>8. Поместить Билл-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на подставку. Взять 12 чис</w:t>
      </w:r>
      <w:r w:rsidRPr="00C90BC9">
        <w:rPr>
          <w:rFonts w:ascii="Times New Roman" w:hAnsi="Times New Roman"/>
          <w:spacing w:val="-10"/>
          <w:sz w:val="28"/>
          <w:szCs w:val="20"/>
        </w:rPr>
        <w:t>тых крышечек, зак</w:t>
      </w:r>
      <w:r>
        <w:rPr>
          <w:rFonts w:ascii="Times New Roman" w:hAnsi="Times New Roman"/>
          <w:spacing w:val="-10"/>
          <w:sz w:val="28"/>
          <w:szCs w:val="20"/>
        </w:rPr>
        <w:t>рыть нижние крышки каждого реак</w:t>
      </w:r>
      <w:r w:rsidRPr="00C90BC9">
        <w:rPr>
          <w:rFonts w:ascii="Times New Roman" w:hAnsi="Times New Roman"/>
          <w:spacing w:val="-10"/>
          <w:sz w:val="28"/>
          <w:szCs w:val="20"/>
        </w:rPr>
        <w:t>ционного сосуда и добавить примерно 2,5 мл 1н водной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 xml:space="preserve">смеси </w:t>
      </w:r>
      <w:proofErr w:type="spellStart"/>
      <w:r w:rsidRPr="00C90BC9">
        <w:rPr>
          <w:rFonts w:ascii="Times New Roman" w:hAnsi="Times New Roman"/>
          <w:spacing w:val="-10"/>
          <w:sz w:val="28"/>
          <w:szCs w:val="20"/>
        </w:rPr>
        <w:t>HCl</w:t>
      </w:r>
      <w:proofErr w:type="spellEnd"/>
      <w:r w:rsidRPr="00C90BC9">
        <w:rPr>
          <w:rFonts w:ascii="Times New Roman" w:hAnsi="Times New Roman"/>
          <w:spacing w:val="-10"/>
          <w:sz w:val="28"/>
          <w:szCs w:val="20"/>
        </w:rPr>
        <w:t>-THF (1:2) в каждый сосуд. Закрыть верхние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C90BC9">
        <w:rPr>
          <w:rFonts w:ascii="Times New Roman" w:hAnsi="Times New Roman"/>
          <w:spacing w:val="-10"/>
          <w:sz w:val="28"/>
          <w:szCs w:val="20"/>
        </w:rPr>
        <w:t>крышки и поставить во вращательный аппарат на</w:t>
      </w:r>
      <w:r>
        <w:rPr>
          <w:rFonts w:ascii="Times New Roman" w:hAnsi="Times New Roman"/>
          <w:spacing w:val="-10"/>
          <w:sz w:val="28"/>
          <w:szCs w:val="20"/>
        </w:rPr>
        <w:t xml:space="preserve"> 20 мин</w:t>
      </w:r>
      <w:r w:rsidRPr="00C90BC9">
        <w:rPr>
          <w:rFonts w:ascii="Times New Roman" w:hAnsi="Times New Roman"/>
          <w:spacing w:val="-10"/>
          <w:sz w:val="28"/>
          <w:szCs w:val="20"/>
        </w:rPr>
        <w:t>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9. Открыть все крышки.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10. Отфильтровать и промыть полученный продукт 3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растворителями: 1 раз 3 мл THF, затем 1 раз 3 мл NMP.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11. Поместить Билл-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на подставку. Взять 12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чистых крышек. З</w:t>
      </w:r>
      <w:r>
        <w:rPr>
          <w:rFonts w:ascii="Times New Roman" w:hAnsi="Times New Roman"/>
          <w:spacing w:val="-10"/>
          <w:sz w:val="28"/>
          <w:szCs w:val="20"/>
        </w:rPr>
        <w:t>акрыть нижние крышки каждого ре</w:t>
      </w:r>
      <w:r w:rsidRPr="005B1E90">
        <w:rPr>
          <w:rFonts w:ascii="Times New Roman" w:hAnsi="Times New Roman"/>
          <w:spacing w:val="-10"/>
          <w:sz w:val="28"/>
          <w:szCs w:val="20"/>
        </w:rPr>
        <w:t>акционного сосуда. Добавить 0,5 мл 0,2 М раствора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первого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ацилирующего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агента 1R2–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COCl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в NMP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(100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, 2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.) к </w:t>
      </w:r>
      <w:r>
        <w:rPr>
          <w:rFonts w:ascii="Times New Roman" w:hAnsi="Times New Roman"/>
          <w:spacing w:val="-10"/>
          <w:sz w:val="28"/>
          <w:szCs w:val="20"/>
        </w:rPr>
        <w:t>смоле 3 в трех реакционных сосу</w:t>
      </w:r>
      <w:r w:rsidRPr="005B1E90">
        <w:rPr>
          <w:rFonts w:ascii="Times New Roman" w:hAnsi="Times New Roman"/>
          <w:spacing w:val="-10"/>
          <w:sz w:val="28"/>
          <w:szCs w:val="20"/>
        </w:rPr>
        <w:t>дах, расположенных в первом горизонтальном ряду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(А1, А2 и А3). Затем добавить 0,5 мл 0,2 М раствора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второго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ацилирующего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агента 2R2–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COCl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в NMP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(100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, 2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.) к </w:t>
      </w:r>
      <w:r>
        <w:rPr>
          <w:rFonts w:ascii="Times New Roman" w:hAnsi="Times New Roman"/>
          <w:spacing w:val="-10"/>
          <w:sz w:val="28"/>
          <w:szCs w:val="20"/>
        </w:rPr>
        <w:t>смоле 3 в трех реакционных сосу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дах, расположенных во втором </w:t>
      </w:r>
      <w:r w:rsidRPr="005B1E90">
        <w:rPr>
          <w:rFonts w:ascii="Times New Roman" w:hAnsi="Times New Roman"/>
          <w:spacing w:val="-10"/>
          <w:sz w:val="28"/>
          <w:szCs w:val="20"/>
        </w:rPr>
        <w:lastRenderedPageBreak/>
        <w:t>горизонтальном ряду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(В1, В2 и В3). Затем</w:t>
      </w:r>
      <w:r>
        <w:rPr>
          <w:rFonts w:ascii="Times New Roman" w:hAnsi="Times New Roman"/>
          <w:spacing w:val="-10"/>
          <w:sz w:val="28"/>
          <w:szCs w:val="20"/>
        </w:rPr>
        <w:t xml:space="preserve"> добавить во все шесть реакцион</w:t>
      </w:r>
      <w:r w:rsidRPr="005B1E90">
        <w:rPr>
          <w:rFonts w:ascii="Times New Roman" w:hAnsi="Times New Roman"/>
          <w:spacing w:val="-10"/>
          <w:sz w:val="28"/>
          <w:szCs w:val="20"/>
        </w:rPr>
        <w:t>ных сосудов по 0,5 м</w:t>
      </w:r>
      <w:r>
        <w:rPr>
          <w:rFonts w:ascii="Times New Roman" w:hAnsi="Times New Roman"/>
          <w:spacing w:val="-10"/>
          <w:sz w:val="28"/>
          <w:szCs w:val="20"/>
        </w:rPr>
        <w:t xml:space="preserve">л 0,3 М раствора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диизопропилэти</w:t>
      </w:r>
      <w:r w:rsidRPr="005B1E90">
        <w:rPr>
          <w:rFonts w:ascii="Times New Roman" w:hAnsi="Times New Roman"/>
          <w:spacing w:val="-10"/>
          <w:sz w:val="28"/>
          <w:szCs w:val="20"/>
        </w:rPr>
        <w:t>ламина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(DIEA) в NMP (150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, 3 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>.). Закрыть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верхние крышки. Реакцию проводят 24 ч во вращающем</w:t>
      </w:r>
      <w:r>
        <w:rPr>
          <w:rFonts w:ascii="Times New Roman" w:hAnsi="Times New Roman"/>
          <w:spacing w:val="-10"/>
          <w:sz w:val="28"/>
          <w:szCs w:val="20"/>
        </w:rPr>
        <w:t xml:space="preserve"> аппарате</w:t>
      </w:r>
      <w:r w:rsidRPr="005B1E90">
        <w:rPr>
          <w:rFonts w:ascii="Times New Roman" w:hAnsi="Times New Roman"/>
          <w:spacing w:val="-10"/>
          <w:sz w:val="28"/>
          <w:szCs w:val="20"/>
        </w:rPr>
        <w:t>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 xml:space="preserve">Снятие </w:t>
      </w:r>
      <w:proofErr w:type="gramStart"/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>N,C</w:t>
      </w:r>
      <w:proofErr w:type="gramEnd"/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>-замещенной аминокислоты с подложки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12. Вынуть Билл-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из вращающего аппарата,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открыть крышки.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13. Отфильтровать и промыть полученный продукт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4, добавляя 2 раза по 3 мл NMP, затем 2 раза по 3 мл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THF и 3 раза по 3 мл CH</w:t>
      </w:r>
      <w:r w:rsidRPr="005B1E90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5B1E90">
        <w:rPr>
          <w:rFonts w:ascii="Times New Roman" w:hAnsi="Times New Roman"/>
          <w:spacing w:val="-10"/>
          <w:sz w:val="28"/>
          <w:szCs w:val="20"/>
        </w:rPr>
        <w:t>Cl</w:t>
      </w:r>
      <w:r w:rsidRPr="005B1E90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5B1E90">
        <w:rPr>
          <w:rFonts w:ascii="Times New Roman" w:hAnsi="Times New Roman"/>
          <w:spacing w:val="-10"/>
          <w:sz w:val="28"/>
          <w:szCs w:val="20"/>
        </w:rPr>
        <w:t>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14. Поставить Билл-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на подставку. Закрыть дно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чистыми крышками. Добавить в каждый сосуд по 2 мл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смеси CF3COOH/H2O (95:5). Работать осторожно!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Закрыть верхние к</w:t>
      </w:r>
      <w:r>
        <w:rPr>
          <w:rFonts w:ascii="Times New Roman" w:hAnsi="Times New Roman"/>
          <w:spacing w:val="-10"/>
          <w:sz w:val="28"/>
          <w:szCs w:val="20"/>
        </w:rPr>
        <w:t>рышки и поставить Билл-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вра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щаться на 30 </w:t>
      </w:r>
      <w:proofErr w:type="gramStart"/>
      <w:r w:rsidRPr="005B1E90">
        <w:rPr>
          <w:rFonts w:ascii="Times New Roman" w:hAnsi="Times New Roman"/>
          <w:spacing w:val="-10"/>
          <w:sz w:val="28"/>
          <w:szCs w:val="20"/>
        </w:rPr>
        <w:t>мин..</w:t>
      </w:r>
      <w:proofErr w:type="gramEnd"/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15. Пока протекает реакция расщепления, следует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подготовить шесть взвешенных пузырьков, пометить их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соответствующими кодами (А1В1, А1В2 и т.</w:t>
      </w:r>
      <w:r>
        <w:rPr>
          <w:rFonts w:ascii="Times New Roman" w:hAnsi="Times New Roman"/>
          <w:spacing w:val="-10"/>
          <w:sz w:val="28"/>
          <w:szCs w:val="20"/>
        </w:rPr>
        <w:t>д.) и поста</w:t>
      </w:r>
      <w:r w:rsidRPr="005B1E90">
        <w:rPr>
          <w:rFonts w:ascii="Times New Roman" w:hAnsi="Times New Roman"/>
          <w:spacing w:val="-10"/>
          <w:sz w:val="28"/>
          <w:szCs w:val="20"/>
        </w:rPr>
        <w:t>вить в приемный штатив с шестью гнездами.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16. Продукты 5, ко</w:t>
      </w:r>
      <w:r>
        <w:rPr>
          <w:rFonts w:ascii="Times New Roman" w:hAnsi="Times New Roman"/>
          <w:spacing w:val="-10"/>
          <w:sz w:val="28"/>
          <w:szCs w:val="20"/>
        </w:rPr>
        <w:t>торые теперь находятся в раство</w:t>
      </w:r>
      <w:r w:rsidRPr="005B1E90">
        <w:rPr>
          <w:rFonts w:ascii="Times New Roman" w:hAnsi="Times New Roman"/>
          <w:spacing w:val="-10"/>
          <w:sz w:val="28"/>
          <w:szCs w:val="20"/>
        </w:rPr>
        <w:t>ре (поэтому необход</w:t>
      </w:r>
      <w:r>
        <w:rPr>
          <w:rFonts w:ascii="Times New Roman" w:hAnsi="Times New Roman"/>
          <w:spacing w:val="-10"/>
          <w:sz w:val="28"/>
          <w:szCs w:val="20"/>
        </w:rPr>
        <w:t>имо сохранить фильтрат), перене</w:t>
      </w:r>
      <w:r w:rsidRPr="005B1E90">
        <w:rPr>
          <w:rFonts w:ascii="Times New Roman" w:hAnsi="Times New Roman"/>
          <w:spacing w:val="-10"/>
          <w:sz w:val="28"/>
          <w:szCs w:val="20"/>
        </w:rPr>
        <w:t>сти в пузырьки. Для этого надо перевернуть Билл-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>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нижними крышками</w:t>
      </w:r>
      <w:r>
        <w:rPr>
          <w:rFonts w:ascii="Times New Roman" w:hAnsi="Times New Roman"/>
          <w:spacing w:val="-10"/>
          <w:sz w:val="28"/>
          <w:szCs w:val="20"/>
        </w:rPr>
        <w:t xml:space="preserve"> вверх, открыть эти крышки и на</w:t>
      </w:r>
      <w:r w:rsidRPr="005B1E90">
        <w:rPr>
          <w:rFonts w:ascii="Times New Roman" w:hAnsi="Times New Roman"/>
          <w:spacing w:val="-10"/>
          <w:sz w:val="28"/>
          <w:szCs w:val="20"/>
        </w:rPr>
        <w:t>деть приемные пузы</w:t>
      </w:r>
      <w:r>
        <w:rPr>
          <w:rFonts w:ascii="Times New Roman" w:hAnsi="Times New Roman"/>
          <w:spacing w:val="-10"/>
          <w:sz w:val="28"/>
          <w:szCs w:val="20"/>
        </w:rPr>
        <w:t>рьки на реакционные сосуды. Сле</w:t>
      </w:r>
      <w:r w:rsidRPr="005B1E90">
        <w:rPr>
          <w:rFonts w:ascii="Times New Roman" w:hAnsi="Times New Roman"/>
          <w:spacing w:val="-10"/>
          <w:sz w:val="28"/>
          <w:szCs w:val="20"/>
        </w:rPr>
        <w:t>дить за соответствие</w:t>
      </w:r>
      <w:r>
        <w:rPr>
          <w:rFonts w:ascii="Times New Roman" w:hAnsi="Times New Roman"/>
          <w:spacing w:val="-10"/>
          <w:sz w:val="28"/>
          <w:szCs w:val="20"/>
        </w:rPr>
        <w:t>м кодов сосудов и пузырьков. По</w:t>
      </w:r>
      <w:r w:rsidRPr="005B1E90">
        <w:rPr>
          <w:rFonts w:ascii="Times New Roman" w:hAnsi="Times New Roman"/>
          <w:spacing w:val="-10"/>
          <w:sz w:val="28"/>
          <w:szCs w:val="20"/>
        </w:rPr>
        <w:t>сле того, как все пузырьки размещены, поместить на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них штатив с гнездами и перевернуть всю конструкцию.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Открыть верхние кры</w:t>
      </w:r>
      <w:r>
        <w:rPr>
          <w:rFonts w:ascii="Times New Roman" w:hAnsi="Times New Roman"/>
          <w:spacing w:val="-10"/>
          <w:sz w:val="28"/>
          <w:szCs w:val="20"/>
        </w:rPr>
        <w:t>шки и собрать фильтрат в пузырь</w:t>
      </w:r>
      <w:r w:rsidRPr="005B1E90">
        <w:rPr>
          <w:rFonts w:ascii="Times New Roman" w:hAnsi="Times New Roman"/>
          <w:spacing w:val="-10"/>
          <w:sz w:val="28"/>
          <w:szCs w:val="20"/>
        </w:rPr>
        <w:t>ки, применяя помпу.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17. Промыть смолы 1 раз 2 мл смеси CF</w:t>
      </w:r>
      <w:r w:rsidRPr="005B1E90">
        <w:rPr>
          <w:rFonts w:ascii="Times New Roman" w:hAnsi="Times New Roman"/>
          <w:spacing w:val="-10"/>
          <w:sz w:val="28"/>
          <w:szCs w:val="20"/>
          <w:vertAlign w:val="subscript"/>
        </w:rPr>
        <w:t>3</w:t>
      </w:r>
      <w:r w:rsidRPr="005B1E90">
        <w:rPr>
          <w:rFonts w:ascii="Times New Roman" w:hAnsi="Times New Roman"/>
          <w:spacing w:val="-10"/>
          <w:sz w:val="28"/>
          <w:szCs w:val="20"/>
        </w:rPr>
        <w:t>COOH-H</w:t>
      </w:r>
      <w:r w:rsidRPr="005B1E90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5B1E90">
        <w:rPr>
          <w:rFonts w:ascii="Times New Roman" w:hAnsi="Times New Roman"/>
          <w:spacing w:val="-10"/>
          <w:sz w:val="28"/>
          <w:szCs w:val="20"/>
        </w:rPr>
        <w:t>O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(95:5) и 1 раз 2 мл CH</w:t>
      </w:r>
      <w:r w:rsidRPr="005B1E90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5B1E90">
        <w:rPr>
          <w:rFonts w:ascii="Times New Roman" w:hAnsi="Times New Roman"/>
          <w:spacing w:val="-10"/>
          <w:sz w:val="28"/>
          <w:szCs w:val="20"/>
        </w:rPr>
        <w:t>Cl</w:t>
      </w:r>
      <w:r w:rsidRPr="005B1E90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5B1E90">
        <w:rPr>
          <w:rFonts w:ascii="Times New Roman" w:hAnsi="Times New Roman"/>
          <w:spacing w:val="-10"/>
          <w:sz w:val="28"/>
          <w:szCs w:val="20"/>
        </w:rPr>
        <w:t>, собирая смывные жидкости в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приемные пузырьки</w:t>
      </w:r>
      <w:r>
        <w:rPr>
          <w:rFonts w:ascii="Times New Roman" w:hAnsi="Times New Roman"/>
          <w:spacing w:val="-10"/>
          <w:sz w:val="28"/>
          <w:szCs w:val="20"/>
        </w:rPr>
        <w:t>. Каждый раз тщательно продавли</w:t>
      </w:r>
      <w:r w:rsidRPr="005B1E90">
        <w:rPr>
          <w:rFonts w:ascii="Times New Roman" w:hAnsi="Times New Roman"/>
          <w:spacing w:val="-10"/>
          <w:sz w:val="28"/>
          <w:szCs w:val="20"/>
        </w:rPr>
        <w:t>вать растворитель с помощью помпы.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18. Снять Билл-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с пузырьков. Перенести по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0,1 мл образца каждого</w:t>
      </w:r>
      <w:r>
        <w:rPr>
          <w:rFonts w:ascii="Times New Roman" w:hAnsi="Times New Roman"/>
          <w:spacing w:val="-10"/>
          <w:sz w:val="28"/>
          <w:szCs w:val="20"/>
        </w:rPr>
        <w:t xml:space="preserve"> продукта 5 в емкости для после</w:t>
      </w:r>
      <w:r w:rsidRPr="005B1E90">
        <w:rPr>
          <w:rFonts w:ascii="Times New Roman" w:hAnsi="Times New Roman"/>
          <w:spacing w:val="-10"/>
          <w:sz w:val="28"/>
          <w:szCs w:val="20"/>
        </w:rPr>
        <w:t>дующего LC/MS анализа</w:t>
      </w:r>
      <w:r>
        <w:rPr>
          <w:rFonts w:ascii="Times New Roman" w:hAnsi="Times New Roman"/>
          <w:spacing w:val="-10"/>
          <w:sz w:val="28"/>
          <w:szCs w:val="20"/>
        </w:rPr>
        <w:t>. Пузырьки с конечны</w:t>
      </w:r>
      <w:r w:rsidRPr="005B1E90">
        <w:rPr>
          <w:rFonts w:ascii="Times New Roman" w:hAnsi="Times New Roman"/>
          <w:spacing w:val="-10"/>
          <w:sz w:val="28"/>
          <w:szCs w:val="20"/>
        </w:rPr>
        <w:t>ми продуктами поместить для упаривания в вакуумный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сушильный шкаф. (Упарить можно и на роторном исп</w:t>
      </w:r>
      <w:r>
        <w:rPr>
          <w:rFonts w:ascii="Times New Roman" w:hAnsi="Times New Roman"/>
          <w:spacing w:val="-10"/>
          <w:sz w:val="28"/>
          <w:szCs w:val="20"/>
        </w:rPr>
        <w:t>а</w:t>
      </w:r>
      <w:r w:rsidRPr="005B1E90">
        <w:rPr>
          <w:rFonts w:ascii="Times New Roman" w:hAnsi="Times New Roman"/>
          <w:spacing w:val="-10"/>
          <w:sz w:val="28"/>
          <w:szCs w:val="20"/>
        </w:rPr>
        <w:t>рителе в предварительно взвешенных колбах.)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19. Промыть поддон и Билл-</w:t>
      </w:r>
      <w:proofErr w:type="spellStart"/>
      <w:r w:rsidRPr="005B1E90">
        <w:rPr>
          <w:rFonts w:ascii="Times New Roman" w:hAnsi="Times New Roman"/>
          <w:spacing w:val="-10"/>
          <w:sz w:val="28"/>
          <w:szCs w:val="20"/>
        </w:rPr>
        <w:t>борд</w:t>
      </w:r>
      <w:proofErr w:type="spellEnd"/>
      <w:r w:rsidRPr="005B1E90">
        <w:rPr>
          <w:rFonts w:ascii="Times New Roman" w:hAnsi="Times New Roman"/>
          <w:spacing w:val="-10"/>
          <w:sz w:val="28"/>
          <w:szCs w:val="20"/>
        </w:rPr>
        <w:t xml:space="preserve"> ацетоном.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</w:p>
    <w:p w:rsidR="00E943FF" w:rsidRPr="005B1E90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5B1E90">
        <w:rPr>
          <w:rFonts w:ascii="Times New Roman" w:hAnsi="Times New Roman"/>
          <w:b/>
          <w:i/>
          <w:spacing w:val="-10"/>
          <w:sz w:val="28"/>
          <w:szCs w:val="20"/>
        </w:rPr>
        <w:t>Определение выходов конечных продуктов и ТСХ анализ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5B1E90">
        <w:rPr>
          <w:rFonts w:ascii="Times New Roman" w:hAnsi="Times New Roman"/>
          <w:spacing w:val="-10"/>
          <w:sz w:val="28"/>
          <w:szCs w:val="20"/>
        </w:rPr>
        <w:t>20. Взвесить все конечные продукты. (</w:t>
      </w:r>
      <w:proofErr w:type="gramStart"/>
      <w:r w:rsidRPr="005B1E90">
        <w:rPr>
          <w:rFonts w:ascii="Times New Roman" w:hAnsi="Times New Roman"/>
          <w:spacing w:val="-10"/>
          <w:sz w:val="28"/>
          <w:szCs w:val="20"/>
        </w:rPr>
        <w:t>С</w:t>
      </w:r>
      <w:proofErr w:type="gramEnd"/>
      <w:r w:rsidRPr="005B1E90">
        <w:rPr>
          <w:rFonts w:ascii="Times New Roman" w:hAnsi="Times New Roman"/>
          <w:spacing w:val="-10"/>
          <w:sz w:val="28"/>
          <w:szCs w:val="20"/>
        </w:rPr>
        <w:t xml:space="preserve"> учетом того,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что реакции проводя</w:t>
      </w:r>
      <w:r>
        <w:rPr>
          <w:rFonts w:ascii="Times New Roman" w:hAnsi="Times New Roman"/>
          <w:spacing w:val="-10"/>
          <w:sz w:val="28"/>
          <w:szCs w:val="20"/>
        </w:rPr>
        <w:t xml:space="preserve">тся в шкале 50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мкмоль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, а молеку</w:t>
      </w:r>
      <w:r w:rsidRPr="005B1E90">
        <w:rPr>
          <w:rFonts w:ascii="Times New Roman" w:hAnsi="Times New Roman"/>
          <w:spacing w:val="-10"/>
          <w:sz w:val="28"/>
          <w:szCs w:val="20"/>
        </w:rPr>
        <w:t>лярная масса продуктов варьирует в интервале 300—400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>г/моль, теоретический выход для каждой реакции должен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составлять 15—20 мг.) </w:t>
      </w:r>
      <w:r>
        <w:rPr>
          <w:rFonts w:ascii="Times New Roman" w:hAnsi="Times New Roman"/>
          <w:spacing w:val="-10"/>
          <w:sz w:val="28"/>
          <w:szCs w:val="20"/>
        </w:rPr>
        <w:t>Фактический</w:t>
      </w:r>
      <w:r w:rsidRPr="005B1E90">
        <w:rPr>
          <w:rFonts w:ascii="Times New Roman" w:hAnsi="Times New Roman"/>
          <w:spacing w:val="-10"/>
          <w:sz w:val="28"/>
          <w:szCs w:val="20"/>
        </w:rPr>
        <w:t xml:space="preserve"> выход 10—15 мг.</w:t>
      </w:r>
    </w:p>
    <w:p w:rsidR="00E943FF" w:rsidRDefault="00E943FF" w:rsidP="00E943F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A21DA9">
        <w:rPr>
          <w:rFonts w:ascii="Times New Roman" w:hAnsi="Times New Roman"/>
          <w:spacing w:val="-10"/>
          <w:sz w:val="28"/>
          <w:szCs w:val="20"/>
        </w:rPr>
        <w:t>21. Для тонкос</w:t>
      </w:r>
      <w:r>
        <w:rPr>
          <w:rFonts w:ascii="Times New Roman" w:hAnsi="Times New Roman"/>
          <w:spacing w:val="-10"/>
          <w:sz w:val="28"/>
          <w:szCs w:val="20"/>
        </w:rPr>
        <w:t>лойной хроматографии каждый про</w:t>
      </w:r>
      <w:r w:rsidRPr="00A21DA9">
        <w:rPr>
          <w:rFonts w:ascii="Times New Roman" w:hAnsi="Times New Roman"/>
          <w:spacing w:val="-10"/>
          <w:sz w:val="28"/>
          <w:szCs w:val="20"/>
        </w:rPr>
        <w:t>дукт растворить в тетрагидрофуране (брать примерно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0,1 мл THF на 1 мг продукта) и использовать систему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CHCl</w:t>
      </w:r>
      <w:r w:rsidRPr="00A21DA9">
        <w:rPr>
          <w:rFonts w:ascii="Times New Roman" w:hAnsi="Times New Roman"/>
          <w:spacing w:val="-10"/>
          <w:sz w:val="28"/>
          <w:szCs w:val="20"/>
          <w:vertAlign w:val="subscript"/>
        </w:rPr>
        <w:t>3</w:t>
      </w:r>
      <w:r w:rsidRPr="00A21DA9">
        <w:rPr>
          <w:rFonts w:ascii="Times New Roman" w:hAnsi="Times New Roman"/>
          <w:spacing w:val="-10"/>
          <w:sz w:val="28"/>
          <w:szCs w:val="20"/>
        </w:rPr>
        <w:t>/THF/CH</w:t>
      </w:r>
      <w:r w:rsidRPr="00A21DA9">
        <w:rPr>
          <w:rFonts w:ascii="Times New Roman" w:hAnsi="Times New Roman"/>
          <w:spacing w:val="-10"/>
          <w:sz w:val="28"/>
          <w:szCs w:val="20"/>
          <w:vertAlign w:val="subscript"/>
        </w:rPr>
        <w:t>3</w:t>
      </w:r>
      <w:r w:rsidRPr="00A21DA9">
        <w:rPr>
          <w:rFonts w:ascii="Times New Roman" w:hAnsi="Times New Roman"/>
          <w:spacing w:val="-10"/>
          <w:sz w:val="28"/>
          <w:szCs w:val="20"/>
        </w:rPr>
        <w:t>C</w:t>
      </w:r>
      <w:r>
        <w:rPr>
          <w:rFonts w:ascii="Times New Roman" w:hAnsi="Times New Roman"/>
          <w:spacing w:val="-10"/>
          <w:sz w:val="28"/>
          <w:szCs w:val="20"/>
        </w:rPr>
        <w:t xml:space="preserve">OOH (85/15/2).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Хроматограммы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на</w:t>
      </w:r>
      <w:r w:rsidRPr="00A21DA9">
        <w:rPr>
          <w:rFonts w:ascii="Times New Roman" w:hAnsi="Times New Roman"/>
          <w:spacing w:val="-10"/>
          <w:sz w:val="28"/>
          <w:szCs w:val="20"/>
        </w:rPr>
        <w:t>блюдать сначала в лучах УФ лампы, затем проявить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йодом. В обоих случаях</w:t>
      </w:r>
      <w:r>
        <w:rPr>
          <w:rFonts w:ascii="Times New Roman" w:hAnsi="Times New Roman"/>
          <w:spacing w:val="-10"/>
          <w:sz w:val="28"/>
          <w:szCs w:val="20"/>
        </w:rPr>
        <w:t xml:space="preserve"> записать значение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Rf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. </w:t>
      </w:r>
      <w:bookmarkStart w:id="0" w:name="_GoBack"/>
      <w:bookmarkEnd w:id="0"/>
    </w:p>
    <w:p w:rsidR="00D87DE6" w:rsidRDefault="00D87DE6" w:rsidP="00E943FF">
      <w:pPr>
        <w:spacing w:after="0" w:line="240" w:lineRule="auto"/>
      </w:pPr>
    </w:p>
    <w:sectPr w:rsidR="00D87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B1"/>
    <w:rsid w:val="00017BB1"/>
    <w:rsid w:val="007B7796"/>
    <w:rsid w:val="00A45EDB"/>
    <w:rsid w:val="00D87DE6"/>
    <w:rsid w:val="00E943FF"/>
    <w:rsid w:val="00F6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7F2E"/>
  <w15:chartTrackingRefBased/>
  <w15:docId w15:val="{D2E1F3E3-9BB0-4232-8D0F-69954F79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F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5370</Words>
  <Characters>3062</Characters>
  <Application>Microsoft Office Word</Application>
  <DocSecurity>0</DocSecurity>
  <Lines>25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5</cp:revision>
  <dcterms:created xsi:type="dcterms:W3CDTF">2020-10-06T08:24:00Z</dcterms:created>
  <dcterms:modified xsi:type="dcterms:W3CDTF">2020-10-06T08:27:00Z</dcterms:modified>
</cp:coreProperties>
</file>