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862" w:rsidRPr="00074507" w:rsidRDefault="00837862" w:rsidP="00837862">
      <w:pPr>
        <w:shd w:val="clear" w:color="auto" w:fill="FFFFFF"/>
        <w:spacing w:before="106"/>
        <w:ind w:left="48"/>
        <w:contextualSpacing/>
        <w:jc w:val="center"/>
        <w:rPr>
          <w:b/>
          <w:caps/>
          <w:sz w:val="28"/>
          <w:szCs w:val="28"/>
          <w:lang w:val="uk-UA"/>
        </w:rPr>
      </w:pPr>
      <w:r w:rsidRPr="00074507">
        <w:rPr>
          <w:b/>
          <w:caps/>
          <w:sz w:val="28"/>
          <w:szCs w:val="28"/>
          <w:lang w:val="uk-UA"/>
        </w:rPr>
        <w:t>Тема № 2</w:t>
      </w:r>
    </w:p>
    <w:p w:rsidR="00837862" w:rsidRPr="00074507" w:rsidRDefault="00837862" w:rsidP="00837862">
      <w:pPr>
        <w:shd w:val="clear" w:color="auto" w:fill="FFFFFF"/>
        <w:spacing w:before="106"/>
        <w:ind w:left="48"/>
        <w:contextualSpacing/>
        <w:jc w:val="center"/>
        <w:rPr>
          <w:b/>
          <w:caps/>
          <w:color w:val="000000"/>
          <w:spacing w:val="2"/>
          <w:sz w:val="28"/>
          <w:szCs w:val="28"/>
          <w:lang w:val="uk-UA"/>
        </w:rPr>
      </w:pPr>
      <w:r w:rsidRPr="00074507">
        <w:rPr>
          <w:b/>
          <w:caps/>
          <w:color w:val="000000"/>
          <w:sz w:val="28"/>
          <w:szCs w:val="28"/>
          <w:lang w:val="uk-UA"/>
        </w:rPr>
        <w:t xml:space="preserve">Нормативно-правове забезпечення конституційних </w:t>
      </w:r>
      <w:r w:rsidRPr="00074507">
        <w:rPr>
          <w:b/>
          <w:caps/>
          <w:color w:val="000000"/>
          <w:spacing w:val="2"/>
          <w:sz w:val="28"/>
          <w:szCs w:val="28"/>
          <w:lang w:val="uk-UA"/>
        </w:rPr>
        <w:t>свобод людини і громадянина в Україні</w:t>
      </w:r>
    </w:p>
    <w:p w:rsidR="00837862" w:rsidRPr="00074507" w:rsidRDefault="00837862" w:rsidP="00837862">
      <w:pPr>
        <w:shd w:val="clear" w:color="auto" w:fill="FFFFFF"/>
        <w:spacing w:before="106"/>
        <w:ind w:left="48"/>
        <w:contextualSpacing/>
        <w:jc w:val="center"/>
        <w:rPr>
          <w:b/>
          <w:caps/>
          <w:sz w:val="28"/>
          <w:szCs w:val="28"/>
          <w:lang w:val="uk-UA"/>
        </w:rPr>
      </w:pPr>
    </w:p>
    <w:p w:rsidR="00837862" w:rsidRPr="00074507" w:rsidRDefault="00837862" w:rsidP="00837862">
      <w:pPr>
        <w:shd w:val="clear" w:color="auto" w:fill="FFFFFF"/>
        <w:ind w:right="24" w:firstLine="709"/>
        <w:contextualSpacing/>
        <w:jc w:val="both"/>
        <w:rPr>
          <w:color w:val="000000"/>
          <w:spacing w:val="-1"/>
          <w:sz w:val="28"/>
          <w:szCs w:val="28"/>
          <w:lang w:val="uk-UA"/>
        </w:rPr>
      </w:pPr>
      <w:r w:rsidRPr="00074507">
        <w:rPr>
          <w:color w:val="000000"/>
          <w:spacing w:val="-1"/>
          <w:sz w:val="28"/>
          <w:szCs w:val="28"/>
          <w:lang w:val="uk-UA"/>
        </w:rPr>
        <w:t>Ні правовідносини, ні будь-які інші правові категорії та інститути не перебувають в абстрактних субстанціях чи площинах. Діалектика пізнання дає уяву про взаємопов’язаність та обумовленість фактичних відносин з механізмом впливу на них, який має свою генетичну спрямованість, програмність, стадійність. Права особи не існують абстрактно, вони існують в певних системах, які прийнято називати правовідносинами в силу їх урегульованості засобами правового впливу. Право ж існує у зв’язку з існуванням держави, її механізму, діяльності органів, які забезпечують його нормативне оформлення (формалізацію) і має на меті врегулювати інтереси різних соціальних груп, приватних осіб через формалізацію їх прав і обов’язків, регламентацію реалізації належних прав особи, ступеню обмеження прав особи. Дану функцію покладено на державу, інструментом якої є право, як засіб впливу на суспільні відносини.</w:t>
      </w:r>
    </w:p>
    <w:p w:rsidR="00837862" w:rsidRPr="00074507" w:rsidRDefault="00837862" w:rsidP="00837862">
      <w:pPr>
        <w:ind w:firstLine="709"/>
        <w:contextualSpacing/>
        <w:jc w:val="both"/>
        <w:rPr>
          <w:sz w:val="28"/>
          <w:szCs w:val="28"/>
          <w:lang w:val="uk-UA"/>
        </w:rPr>
      </w:pPr>
      <w:r w:rsidRPr="00074507">
        <w:rPr>
          <w:sz w:val="28"/>
          <w:szCs w:val="28"/>
          <w:lang w:val="uk-UA"/>
        </w:rPr>
        <w:t>В теорії права механізм правового регулювання суспільних, і в тому числі цивільних правовідносин традиційно зводиться до зазначення елементів механізму правового регулювання, серед яких виділяють чотири основні: норму права; правовідношення; акти реалізації прав і обов'язків; акти застосування права.</w:t>
      </w:r>
    </w:p>
    <w:p w:rsidR="00837862" w:rsidRPr="00074507" w:rsidRDefault="00837862" w:rsidP="00837862">
      <w:pPr>
        <w:ind w:firstLine="709"/>
        <w:contextualSpacing/>
        <w:jc w:val="both"/>
        <w:rPr>
          <w:sz w:val="28"/>
          <w:szCs w:val="28"/>
          <w:lang w:val="uk-UA"/>
        </w:rPr>
      </w:pPr>
      <w:r w:rsidRPr="00074507">
        <w:rPr>
          <w:sz w:val="28"/>
          <w:szCs w:val="28"/>
          <w:lang w:val="uk-UA"/>
        </w:rPr>
        <w:t>Механізм правового регулювання складається з елементів - предмета, методу і процесу правового регулювання (стадій механізму правового регулювання) .</w:t>
      </w:r>
    </w:p>
    <w:p w:rsidR="00837862" w:rsidRPr="00074507" w:rsidRDefault="00837862" w:rsidP="00837862">
      <w:pPr>
        <w:ind w:firstLine="709"/>
        <w:contextualSpacing/>
        <w:jc w:val="both"/>
        <w:rPr>
          <w:sz w:val="28"/>
          <w:szCs w:val="28"/>
          <w:lang w:val="uk-UA"/>
        </w:rPr>
      </w:pPr>
      <w:r w:rsidRPr="00074507">
        <w:rPr>
          <w:sz w:val="28"/>
          <w:szCs w:val="28"/>
          <w:lang w:val="uk-UA"/>
        </w:rPr>
        <w:t>Погрібний С.О. виділив наступні елементи механізму правового регулювання: норми цивільного права; юридичні факти; суб’єктивні юридичні права та обов’язки, які мають суб’єкти правовідносин, що виникли на підставі юридичного факту; здійснення суб’єктивних юридичних прав та виконання суб’єктивних юридичних обов’язків; захист порушених цивільних прав та інтересів (цивільно-правова відповідальність)</w:t>
      </w:r>
      <w:r w:rsidRPr="00074507">
        <w:rPr>
          <w:rStyle w:val="a6"/>
          <w:sz w:val="28"/>
          <w:szCs w:val="28"/>
          <w:lang w:val="uk-UA"/>
        </w:rPr>
        <w:footnoteReference w:id="1"/>
      </w:r>
      <w:r w:rsidRPr="00074507">
        <w:rPr>
          <w:sz w:val="28"/>
          <w:szCs w:val="28"/>
          <w:lang w:val="uk-UA"/>
        </w:rPr>
        <w:t xml:space="preserve">. </w:t>
      </w:r>
    </w:p>
    <w:p w:rsidR="00837862" w:rsidRPr="00074507" w:rsidRDefault="00837862" w:rsidP="00837862">
      <w:pPr>
        <w:ind w:firstLine="709"/>
        <w:contextualSpacing/>
        <w:jc w:val="both"/>
        <w:rPr>
          <w:sz w:val="28"/>
          <w:szCs w:val="28"/>
          <w:lang w:val="uk-UA"/>
        </w:rPr>
      </w:pPr>
      <w:r w:rsidRPr="00074507">
        <w:rPr>
          <w:sz w:val="28"/>
          <w:szCs w:val="28"/>
          <w:lang w:val="uk-UA"/>
        </w:rPr>
        <w:t xml:space="preserve">Хропанюк В. Н. відзначає, що правове регулювання представляє собою багатогранний процес, здійснюваний за допомогою засобів юридичного впливу на суспільні відносини. Він виділив структурні елементи механізму правового регулювання: 1. Норми права встановлюють загальні обов'язкові правила поведінки учасників суспільних відносин. 2. Правовідношення. 3. Акти реалізації юридичних прав і обов'язків - фактична поведінка суб'єктів. Основними формами реалізації прав та обов'язків є використання наданих нормами права можливостей, виконання зобов'язуючого правового розпорядження, дотримання правових заборон. При неможливості самостійної реалізації суб'єктами права належних їм юридичних прав і обов'язків, держава </w:t>
      </w:r>
      <w:r w:rsidRPr="00074507">
        <w:rPr>
          <w:sz w:val="28"/>
          <w:szCs w:val="28"/>
          <w:lang w:val="uk-UA"/>
        </w:rPr>
        <w:lastRenderedPageBreak/>
        <w:t>здійснює правозастосовчу діяльність, покликану забезпечити їх повну реалізацію</w:t>
      </w:r>
      <w:r w:rsidRPr="00074507">
        <w:rPr>
          <w:rStyle w:val="a6"/>
          <w:sz w:val="28"/>
          <w:szCs w:val="28"/>
          <w:lang w:val="uk-UA"/>
        </w:rPr>
        <w:footnoteReference w:id="2"/>
      </w:r>
      <w:r w:rsidRPr="00074507">
        <w:rPr>
          <w:sz w:val="28"/>
          <w:szCs w:val="28"/>
          <w:lang w:val="uk-UA"/>
        </w:rPr>
        <w:t>.</w:t>
      </w:r>
    </w:p>
    <w:p w:rsidR="00837862" w:rsidRPr="00074507" w:rsidRDefault="00837862" w:rsidP="00837862">
      <w:pPr>
        <w:ind w:firstLine="709"/>
        <w:contextualSpacing/>
        <w:jc w:val="both"/>
        <w:rPr>
          <w:sz w:val="28"/>
          <w:szCs w:val="28"/>
          <w:lang w:val="uk-UA"/>
        </w:rPr>
      </w:pPr>
      <w:r w:rsidRPr="00074507">
        <w:rPr>
          <w:sz w:val="28"/>
          <w:szCs w:val="28"/>
          <w:lang w:val="uk-UA"/>
        </w:rPr>
        <w:t>В даній системі правова норма є тісно пов’язана з функцією охорони прав особи. Закріплене чи регламентоване право є охоронюваним, так би мовити, перебуває під охороною держави і передбачає можливість задіювання механізму держави, субінституційного механізму, засобів державного примусу, спрямованого на захист порушеного чи оспорюваного права особи, що має на меті в тому числі і забезпечення стабільності суспільних відносин, а відтак, і можливості належної реалізації будь-якою особою належних їй прав.</w:t>
      </w:r>
    </w:p>
    <w:p w:rsidR="00837862" w:rsidRPr="00074507" w:rsidRDefault="00837862" w:rsidP="00837862">
      <w:pPr>
        <w:ind w:firstLine="709"/>
        <w:contextualSpacing/>
        <w:jc w:val="both"/>
        <w:rPr>
          <w:sz w:val="28"/>
          <w:szCs w:val="28"/>
          <w:lang w:val="uk-UA"/>
        </w:rPr>
      </w:pPr>
      <w:r w:rsidRPr="00074507">
        <w:rPr>
          <w:sz w:val="28"/>
          <w:szCs w:val="28"/>
          <w:lang w:val="uk-UA"/>
        </w:rPr>
        <w:t>Захист виступає в даній системі реалізацією, задіянням механізму державного примусу, реалізацією секундарного права особи на захист у випадку порушення прав і свобод особи. В даному випадку діяльність з захисту порушеного права особи є правовідношенням, яке переведене з ідеальної моделі захисту, передбаченої правовою нормою в реальний сектор через складну систему юридичних фактів – порушення права (правова норма і порушення як передумови захисту); діяльність особи, спрямована на відновлення її прав і свобод (подання заяви, позовної заяви, скраги, клопотання); діяльність органів із захисту порушеного чи оспорюваного права (правоохоронних органів, суду, органів державної влади).</w:t>
      </w:r>
    </w:p>
    <w:p w:rsidR="00837862" w:rsidRPr="00074507" w:rsidRDefault="00837862" w:rsidP="00837862">
      <w:pPr>
        <w:ind w:firstLine="709"/>
        <w:contextualSpacing/>
        <w:jc w:val="both"/>
        <w:rPr>
          <w:sz w:val="28"/>
          <w:szCs w:val="28"/>
          <w:lang w:val="uk-UA"/>
        </w:rPr>
      </w:pPr>
      <w:r w:rsidRPr="00074507">
        <w:rPr>
          <w:sz w:val="28"/>
          <w:szCs w:val="28"/>
          <w:lang w:val="uk-UA"/>
        </w:rPr>
        <w:t>В даному випадку слід розмежовувати категорії відповідальності і захисту порушеного права. Відповідальність є результатом примусу держави, несприятливими наслідками протиправної поведінки особи, в той же час захист є підставою для за діяння механізму державного примусу по відношенню до порушника. Наслідки захисту є позитивними для особи, чиє право було порушене і відновлюється.</w:t>
      </w:r>
    </w:p>
    <w:p w:rsidR="00837862" w:rsidRPr="00074507" w:rsidRDefault="00837862" w:rsidP="00837862">
      <w:pPr>
        <w:ind w:firstLine="709"/>
        <w:contextualSpacing/>
        <w:jc w:val="both"/>
        <w:rPr>
          <w:color w:val="000000"/>
          <w:spacing w:val="3"/>
          <w:sz w:val="28"/>
          <w:szCs w:val="28"/>
          <w:lang w:val="uk-UA"/>
        </w:rPr>
      </w:pPr>
      <w:r w:rsidRPr="00074507">
        <w:rPr>
          <w:color w:val="000000"/>
          <w:spacing w:val="3"/>
          <w:sz w:val="28"/>
          <w:szCs w:val="28"/>
          <w:lang w:val="uk-UA"/>
        </w:rPr>
        <w:t xml:space="preserve">Міжнародні акти в механізмі охорони та захисту прав людини і громадянина відіграють провідну роль. </w:t>
      </w:r>
    </w:p>
    <w:p w:rsidR="00837862" w:rsidRPr="00074507" w:rsidRDefault="00837862" w:rsidP="008378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z w:val="28"/>
          <w:szCs w:val="28"/>
          <w:bdr w:val="none" w:sz="0" w:space="0" w:color="auto" w:frame="1"/>
          <w:lang w:val="uk-UA"/>
        </w:rPr>
      </w:pPr>
      <w:r w:rsidRPr="00074507">
        <w:rPr>
          <w:rFonts w:ascii="Times New Roman" w:hAnsi="Times New Roman" w:cs="Times New Roman"/>
          <w:color w:val="000000"/>
          <w:spacing w:val="3"/>
          <w:sz w:val="28"/>
          <w:szCs w:val="28"/>
          <w:lang w:val="uk-UA"/>
        </w:rPr>
        <w:t xml:space="preserve">Відповідно до положень Загальної декларації прав людини 1948 року, Конвенції </w:t>
      </w:r>
      <w:r w:rsidRPr="00074507">
        <w:rPr>
          <w:rFonts w:ascii="Times New Roman" w:hAnsi="Times New Roman" w:cs="Times New Roman"/>
          <w:bCs/>
          <w:color w:val="000000"/>
          <w:sz w:val="28"/>
          <w:szCs w:val="28"/>
          <w:shd w:val="clear" w:color="auto" w:fill="FFFFFF"/>
          <w:lang w:val="uk-UA"/>
        </w:rPr>
        <w:t xml:space="preserve">про захист прав людини і основоположних свобод 1950 р. (Далі – Конвенція), пріоритет надається міжнародному механізму охорони прав людини. Механізм захисту прав людини має субінституційний національний характер. Міжнародний (регіональний, європейський та ін..) механізм захисту прав людини зумовлений національним механізмом і можливий лише за умови вичерпування національних засобів захисту відповідно до законодавства України і у відповідності до взятих Україною зобов’язань по виконанню Конвенції (Закон України </w:t>
      </w:r>
      <w:r w:rsidRPr="00074507">
        <w:rPr>
          <w:rFonts w:ascii="Times New Roman" w:hAnsi="Times New Roman" w:cs="Times New Roman"/>
          <w:sz w:val="28"/>
          <w:szCs w:val="28"/>
          <w:lang w:val="uk-UA"/>
        </w:rPr>
        <w:t>«Про міжнародні договори України» від 29.06.2004 року</w:t>
      </w:r>
      <w:r w:rsidRPr="00074507">
        <w:rPr>
          <w:rStyle w:val="a6"/>
          <w:rFonts w:ascii="Times New Roman" w:hAnsi="Times New Roman" w:cs="Times New Roman"/>
          <w:sz w:val="28"/>
          <w:szCs w:val="28"/>
          <w:lang w:val="uk-UA"/>
        </w:rPr>
        <w:footnoteReference w:id="3"/>
      </w:r>
      <w:r w:rsidRPr="00074507">
        <w:rPr>
          <w:rFonts w:ascii="Times New Roman" w:hAnsi="Times New Roman" w:cs="Times New Roman"/>
          <w:sz w:val="28"/>
          <w:szCs w:val="28"/>
          <w:lang w:val="uk-UA"/>
        </w:rPr>
        <w:t>, Закону України «</w:t>
      </w:r>
      <w:r w:rsidRPr="00074507">
        <w:rPr>
          <w:rFonts w:ascii="Times New Roman" w:hAnsi="Times New Roman" w:cs="Times New Roman"/>
          <w:bCs/>
          <w:color w:val="000000"/>
          <w:sz w:val="28"/>
          <w:szCs w:val="28"/>
          <w:bdr w:val="none" w:sz="0" w:space="0" w:color="auto" w:frame="1"/>
          <w:lang w:val="uk-UA"/>
        </w:rPr>
        <w:t>Про виконання рішень та застосування практики Європейського суду з прав людини» від 23.02.2006 року</w:t>
      </w:r>
      <w:r w:rsidRPr="00074507">
        <w:rPr>
          <w:rStyle w:val="a6"/>
          <w:rFonts w:ascii="Times New Roman" w:hAnsi="Times New Roman" w:cs="Times New Roman"/>
          <w:bCs/>
          <w:color w:val="000000"/>
          <w:sz w:val="28"/>
          <w:szCs w:val="28"/>
          <w:bdr w:val="none" w:sz="0" w:space="0" w:color="auto" w:frame="1"/>
          <w:lang w:val="uk-UA"/>
        </w:rPr>
        <w:footnoteReference w:id="4"/>
      </w:r>
      <w:r w:rsidRPr="00074507">
        <w:rPr>
          <w:rFonts w:ascii="Times New Roman" w:hAnsi="Times New Roman" w:cs="Times New Roman"/>
          <w:bCs/>
          <w:color w:val="000000"/>
          <w:sz w:val="28"/>
          <w:szCs w:val="28"/>
          <w:bdr w:val="none" w:sz="0" w:space="0" w:color="auto" w:frame="1"/>
          <w:lang w:val="uk-UA"/>
        </w:rPr>
        <w:t>).</w:t>
      </w:r>
    </w:p>
    <w:p w:rsidR="00837862" w:rsidRPr="00074507" w:rsidRDefault="00837862" w:rsidP="008378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074507">
        <w:rPr>
          <w:rFonts w:ascii="Times New Roman" w:hAnsi="Times New Roman" w:cs="Times New Roman"/>
          <w:bCs/>
          <w:color w:val="000000"/>
          <w:sz w:val="28"/>
          <w:szCs w:val="28"/>
          <w:bdr w:val="none" w:sz="0" w:space="0" w:color="auto" w:frame="1"/>
          <w:lang w:val="uk-UA"/>
        </w:rPr>
        <w:t xml:space="preserve">Відповідно до ст. 19 Закону України </w:t>
      </w:r>
      <w:r w:rsidRPr="00074507">
        <w:rPr>
          <w:rFonts w:ascii="Times New Roman" w:hAnsi="Times New Roman" w:cs="Times New Roman"/>
          <w:sz w:val="28"/>
          <w:szCs w:val="28"/>
          <w:lang w:val="uk-UA"/>
        </w:rPr>
        <w:t>«Про міжнародні договори України» (</w:t>
      </w:r>
      <w:r w:rsidRPr="00074507">
        <w:rPr>
          <w:rFonts w:ascii="Times New Roman" w:hAnsi="Times New Roman" w:cs="Times New Roman"/>
          <w:color w:val="000000"/>
          <w:sz w:val="28"/>
          <w:szCs w:val="28"/>
          <w:lang w:val="uk-UA"/>
        </w:rPr>
        <w:t xml:space="preserve">Дія міжнародних договорів України на території </w:t>
      </w:r>
      <w:r w:rsidRPr="00074507">
        <w:rPr>
          <w:rFonts w:ascii="Times New Roman" w:hAnsi="Times New Roman" w:cs="Times New Roman"/>
          <w:color w:val="000000"/>
          <w:sz w:val="28"/>
          <w:szCs w:val="28"/>
          <w:lang w:val="uk-UA"/>
        </w:rPr>
        <w:br/>
        <w:t xml:space="preserve"> України) </w:t>
      </w:r>
      <w:bookmarkStart w:id="0" w:name="o165"/>
      <w:bookmarkEnd w:id="0"/>
      <w:r w:rsidRPr="00074507">
        <w:rPr>
          <w:rFonts w:ascii="Times New Roman" w:hAnsi="Times New Roman" w:cs="Times New Roman"/>
          <w:color w:val="000000"/>
          <w:sz w:val="28"/>
          <w:szCs w:val="28"/>
          <w:lang w:val="uk-UA"/>
        </w:rPr>
        <w:t xml:space="preserve">чинні міжнародні договори України, згода на обов'язковість яких </w:t>
      </w:r>
      <w:r w:rsidRPr="00074507">
        <w:rPr>
          <w:rFonts w:ascii="Times New Roman" w:hAnsi="Times New Roman" w:cs="Times New Roman"/>
          <w:color w:val="000000"/>
          <w:sz w:val="28"/>
          <w:szCs w:val="28"/>
          <w:lang w:val="uk-UA"/>
        </w:rPr>
        <w:lastRenderedPageBreak/>
        <w:t>надана Верховною Радою України, є частиною національного законодавства і застосовуються у порядку, передбаченому для норм національного законодавства.</w:t>
      </w:r>
      <w:bookmarkStart w:id="1" w:name="o166"/>
      <w:bookmarkEnd w:id="1"/>
    </w:p>
    <w:p w:rsidR="00837862" w:rsidRPr="00074507" w:rsidRDefault="00837862" w:rsidP="008378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074507">
        <w:rPr>
          <w:rFonts w:ascii="Times New Roman" w:hAnsi="Times New Roman" w:cs="Times New Roman"/>
          <w:color w:val="000000"/>
          <w:sz w:val="28"/>
          <w:szCs w:val="28"/>
          <w:lang w:val="uk-UA"/>
        </w:rPr>
        <w:t>Якщо міжнародним договором України, який набрав чинності в установленому порядку, встановлено інші правила, ніж ті, що передбачені у відповідному акті законодавства України, то застосовуються правила міжнародного договору.</w:t>
      </w:r>
    </w:p>
    <w:p w:rsidR="00837862" w:rsidRPr="00074507" w:rsidRDefault="00837862" w:rsidP="008378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074507">
        <w:rPr>
          <w:rFonts w:ascii="Times New Roman" w:hAnsi="Times New Roman" w:cs="Times New Roman"/>
          <w:color w:val="000000"/>
          <w:sz w:val="28"/>
          <w:szCs w:val="28"/>
          <w:lang w:val="uk-UA"/>
        </w:rPr>
        <w:t>Відповідно до ст. 2 Конвенції рішення Європейського Суду з прав людини є обов'язковим для виконання Україною відповідно до статті 46 Конвенції.</w:t>
      </w:r>
    </w:p>
    <w:p w:rsidR="00837862" w:rsidRPr="00074507" w:rsidRDefault="00837862" w:rsidP="008378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074507">
        <w:rPr>
          <w:rFonts w:ascii="Times New Roman" w:hAnsi="Times New Roman" w:cs="Times New Roman"/>
          <w:color w:val="000000"/>
          <w:sz w:val="28"/>
          <w:szCs w:val="28"/>
          <w:lang w:val="uk-UA"/>
        </w:rPr>
        <w:t>При тому варто знати та розуміти, що виконанню підлягають всі рішення Європейського Суду з прав людини, а не лише прийняті за поданням громадян проти України.</w:t>
      </w:r>
    </w:p>
    <w:p w:rsidR="00837862" w:rsidRPr="00074507" w:rsidRDefault="00837862" w:rsidP="008378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074507">
        <w:rPr>
          <w:rFonts w:ascii="Times New Roman" w:hAnsi="Times New Roman" w:cs="Times New Roman"/>
          <w:color w:val="000000"/>
          <w:sz w:val="28"/>
          <w:szCs w:val="28"/>
          <w:lang w:val="uk-UA"/>
        </w:rPr>
        <w:t>Головне – рішення Європейського Суду з прав людини мають силу прецеденту, є нормою матеріального права, способом тлумачення правових норм і мають на меті сприяти зміні правопорядку країн-учасниць Конвенції з орієнтацією на охорону та захист прав людини.</w:t>
      </w:r>
    </w:p>
    <w:p w:rsidR="00837862" w:rsidRPr="00074507" w:rsidRDefault="00837862" w:rsidP="00837862">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074507">
        <w:rPr>
          <w:color w:val="000000"/>
          <w:spacing w:val="4"/>
          <w:sz w:val="28"/>
          <w:szCs w:val="28"/>
          <w:lang w:val="uk-UA"/>
        </w:rPr>
        <w:t xml:space="preserve">Конституція України в механізмі правового забезпечення </w:t>
      </w:r>
      <w:r w:rsidRPr="00074507">
        <w:rPr>
          <w:color w:val="000000"/>
          <w:spacing w:val="3"/>
          <w:sz w:val="28"/>
          <w:szCs w:val="28"/>
          <w:lang w:val="uk-UA"/>
        </w:rPr>
        <w:t xml:space="preserve">основних свобод людини і громадянина відіграє значну роль в механізмі національного захисту прав і свобод людини і громадянина. </w:t>
      </w:r>
      <w:r w:rsidRPr="00074507">
        <w:rPr>
          <w:color w:val="000000"/>
          <w:sz w:val="28"/>
          <w:szCs w:val="28"/>
          <w:lang w:val="uk-UA"/>
        </w:rPr>
        <w:t>Варто виходити з положень Конституції України, зокрема ст. 19, - Правовий порядок в Україні ґрунтується на засадах, відповідно до яких ніхто не може бути примушений робити те, що не передбачено законодавством.</w:t>
      </w:r>
      <w:bookmarkStart w:id="2" w:name="n4224"/>
      <w:bookmarkEnd w:id="2"/>
    </w:p>
    <w:p w:rsidR="00837862" w:rsidRPr="00074507" w:rsidRDefault="00837862" w:rsidP="00837862">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074507">
        <w:rPr>
          <w:color w:val="000000"/>
          <w:sz w:val="28"/>
          <w:szCs w:val="28"/>
          <w:lang w:val="uk-UA"/>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837862" w:rsidRPr="00074507" w:rsidRDefault="00837862" w:rsidP="00837862">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074507">
        <w:rPr>
          <w:color w:val="000000"/>
          <w:sz w:val="28"/>
          <w:szCs w:val="28"/>
          <w:lang w:val="uk-UA"/>
        </w:rPr>
        <w:t xml:space="preserve">Ст. 9 Конституції - </w:t>
      </w:r>
      <w:r w:rsidRPr="00074507">
        <w:rPr>
          <w:color w:val="000000"/>
          <w:sz w:val="28"/>
          <w:szCs w:val="28"/>
          <w:shd w:val="clear" w:color="auto" w:fill="FFFFFF"/>
          <w:lang w:val="uk-UA"/>
        </w:rPr>
        <w:t>Чинні міжнародні договори, згода на обов'язковість яких надана Верховною Радою України, є частиною національного законодавства України</w:t>
      </w:r>
      <w:r w:rsidRPr="00074507">
        <w:rPr>
          <w:rStyle w:val="a6"/>
          <w:color w:val="000000"/>
          <w:sz w:val="28"/>
          <w:szCs w:val="28"/>
          <w:shd w:val="clear" w:color="auto" w:fill="FFFFFF"/>
          <w:lang w:val="uk-UA"/>
        </w:rPr>
        <w:footnoteReference w:id="5"/>
      </w:r>
      <w:r w:rsidRPr="00074507">
        <w:rPr>
          <w:color w:val="000000"/>
          <w:sz w:val="28"/>
          <w:szCs w:val="28"/>
          <w:shd w:val="clear" w:color="auto" w:fill="FFFFFF"/>
          <w:lang w:val="uk-UA"/>
        </w:rPr>
        <w:t>.</w:t>
      </w:r>
    </w:p>
    <w:p w:rsidR="00837862" w:rsidRPr="00074507" w:rsidRDefault="00837862" w:rsidP="00837862">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074507">
        <w:rPr>
          <w:color w:val="000000"/>
          <w:sz w:val="28"/>
          <w:szCs w:val="28"/>
          <w:shd w:val="clear" w:color="auto" w:fill="FFFFFF"/>
          <w:lang w:val="uk-UA"/>
        </w:rPr>
        <w:t xml:space="preserve">Ст. 8 Конституції України - </w:t>
      </w:r>
      <w:r w:rsidRPr="00074507">
        <w:rPr>
          <w:color w:val="000000"/>
          <w:sz w:val="28"/>
          <w:szCs w:val="28"/>
          <w:lang w:val="uk-UA"/>
        </w:rPr>
        <w:t>В Україні визнається і діє принцип верховенства права.</w:t>
      </w:r>
      <w:bookmarkStart w:id="3" w:name="n4192"/>
      <w:bookmarkEnd w:id="3"/>
    </w:p>
    <w:p w:rsidR="00837862" w:rsidRPr="00074507" w:rsidRDefault="00837862" w:rsidP="00837862">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074507">
        <w:rPr>
          <w:color w:val="000000"/>
          <w:sz w:val="28"/>
          <w:szCs w:val="28"/>
          <w:lang w:val="uk-UA"/>
        </w:rPr>
        <w:t>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w:t>
      </w:r>
      <w:bookmarkStart w:id="4" w:name="n4193"/>
      <w:bookmarkEnd w:id="4"/>
    </w:p>
    <w:p w:rsidR="00837862" w:rsidRPr="00074507" w:rsidRDefault="00837862" w:rsidP="00837862">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074507">
        <w:rPr>
          <w:color w:val="000000"/>
          <w:sz w:val="28"/>
          <w:szCs w:val="28"/>
          <w:lang w:val="uk-UA"/>
        </w:rPr>
        <w:t>Норми Конституції України є нормами прямої дії. Звернення до суду для захисту конституційних прав і свобод людини і громадянина безпосередньо на підставі Конституції України гарантується.</w:t>
      </w:r>
    </w:p>
    <w:p w:rsidR="00837862" w:rsidRPr="00074507" w:rsidRDefault="00837862" w:rsidP="00837862">
      <w:pPr>
        <w:shd w:val="clear" w:color="auto" w:fill="FFFFFF"/>
        <w:ind w:right="38" w:firstLine="709"/>
        <w:contextualSpacing/>
        <w:jc w:val="both"/>
        <w:rPr>
          <w:color w:val="000000"/>
          <w:sz w:val="28"/>
          <w:szCs w:val="28"/>
          <w:lang w:val="uk-UA"/>
        </w:rPr>
      </w:pPr>
      <w:r w:rsidRPr="00074507">
        <w:rPr>
          <w:color w:val="000000"/>
          <w:sz w:val="28"/>
          <w:szCs w:val="28"/>
          <w:lang w:val="uk-UA"/>
        </w:rPr>
        <w:t>Права, свободи і обов’язки людини і громадянина закріплено в розділі 2 Конституції України і конкретизовані в інших законах України, зокрема, в Книзі 2 Цивліьного кодексу України 2003 р</w:t>
      </w:r>
      <w:r w:rsidRPr="00074507">
        <w:rPr>
          <w:rStyle w:val="a6"/>
          <w:color w:val="000000"/>
          <w:sz w:val="28"/>
          <w:szCs w:val="28"/>
          <w:lang w:val="uk-UA"/>
        </w:rPr>
        <w:footnoteReference w:id="6"/>
      </w:r>
      <w:r w:rsidRPr="00074507">
        <w:rPr>
          <w:color w:val="000000"/>
          <w:sz w:val="28"/>
          <w:szCs w:val="28"/>
          <w:lang w:val="uk-UA"/>
        </w:rPr>
        <w:t>.</w:t>
      </w:r>
    </w:p>
    <w:p w:rsidR="00837862" w:rsidRPr="00074507" w:rsidRDefault="00837862" w:rsidP="00837862">
      <w:pPr>
        <w:shd w:val="clear" w:color="auto" w:fill="FFFFFF"/>
        <w:ind w:right="38" w:firstLine="709"/>
        <w:contextualSpacing/>
        <w:jc w:val="both"/>
        <w:rPr>
          <w:bCs/>
          <w:sz w:val="28"/>
          <w:szCs w:val="28"/>
          <w:bdr w:val="none" w:sz="0" w:space="0" w:color="auto" w:frame="1"/>
          <w:lang w:val="uk-UA"/>
        </w:rPr>
      </w:pPr>
      <w:r w:rsidRPr="00074507">
        <w:rPr>
          <w:color w:val="000000"/>
          <w:spacing w:val="-3"/>
          <w:sz w:val="28"/>
          <w:szCs w:val="28"/>
          <w:lang w:val="uk-UA"/>
        </w:rPr>
        <w:lastRenderedPageBreak/>
        <w:t xml:space="preserve">Місце Конституції України в механізмі правового забезпечення основних </w:t>
      </w:r>
      <w:r w:rsidRPr="00074507">
        <w:rPr>
          <w:color w:val="000000"/>
          <w:spacing w:val="-4"/>
          <w:sz w:val="28"/>
          <w:szCs w:val="28"/>
          <w:lang w:val="uk-UA"/>
        </w:rPr>
        <w:t>свобод людини і громадянина характеризується її базовим характером, регуля</w:t>
      </w:r>
      <w:r w:rsidRPr="00074507">
        <w:rPr>
          <w:color w:val="000000"/>
          <w:spacing w:val="-4"/>
          <w:sz w:val="28"/>
          <w:szCs w:val="28"/>
          <w:lang w:val="uk-UA"/>
        </w:rPr>
        <w:softHyphen/>
      </w:r>
      <w:r w:rsidRPr="00074507">
        <w:rPr>
          <w:color w:val="000000"/>
          <w:spacing w:val="-5"/>
          <w:sz w:val="28"/>
          <w:szCs w:val="28"/>
          <w:lang w:val="uk-UA"/>
        </w:rPr>
        <w:t xml:space="preserve">тивним і охоронним призначенням, найвищою юридичною силою та визнанням </w:t>
      </w:r>
      <w:r w:rsidRPr="00074507">
        <w:rPr>
          <w:color w:val="000000"/>
          <w:spacing w:val="-4"/>
          <w:sz w:val="28"/>
          <w:szCs w:val="28"/>
          <w:lang w:val="uk-UA"/>
        </w:rPr>
        <w:t xml:space="preserve">людини і її свободи найвищою соціальною цінністю. Роль Конституції України </w:t>
      </w:r>
      <w:r w:rsidRPr="00074507">
        <w:rPr>
          <w:color w:val="000000"/>
          <w:spacing w:val="-5"/>
          <w:sz w:val="28"/>
          <w:szCs w:val="28"/>
          <w:lang w:val="uk-UA"/>
        </w:rPr>
        <w:t>в механізмі правового забезпечення основних свобод людини і громадянина по</w:t>
      </w:r>
      <w:r w:rsidRPr="00074507">
        <w:rPr>
          <w:color w:val="000000"/>
          <w:spacing w:val="-5"/>
          <w:sz w:val="28"/>
          <w:szCs w:val="28"/>
          <w:lang w:val="uk-UA"/>
        </w:rPr>
        <w:softHyphen/>
      </w:r>
      <w:r w:rsidRPr="00074507">
        <w:rPr>
          <w:color w:val="000000"/>
          <w:sz w:val="28"/>
          <w:szCs w:val="28"/>
          <w:lang w:val="uk-UA"/>
        </w:rPr>
        <w:t xml:space="preserve">лягає </w:t>
      </w:r>
      <w:r w:rsidRPr="00074507">
        <w:rPr>
          <w:color w:val="000000"/>
          <w:spacing w:val="-4"/>
          <w:sz w:val="28"/>
          <w:szCs w:val="28"/>
          <w:lang w:val="uk-UA"/>
        </w:rPr>
        <w:t xml:space="preserve">в: 1) обмежуючій функції Конституції; 2) установленні конституційних свобод; 3) забезпеченні їх реалізації </w:t>
      </w:r>
      <w:r w:rsidRPr="00074507">
        <w:rPr>
          <w:rStyle w:val="a6"/>
          <w:bCs/>
          <w:color w:val="000000"/>
          <w:sz w:val="28"/>
          <w:szCs w:val="28"/>
          <w:bdr w:val="none" w:sz="0" w:space="0" w:color="auto" w:frame="1"/>
          <w:lang w:val="uk-UA"/>
        </w:rPr>
        <w:footnoteReference w:id="7"/>
      </w:r>
      <w:r w:rsidRPr="00074507">
        <w:rPr>
          <w:rStyle w:val="a6"/>
          <w:bCs/>
          <w:sz w:val="28"/>
          <w:szCs w:val="28"/>
          <w:bdr w:val="none" w:sz="0" w:space="0" w:color="auto" w:frame="1"/>
          <w:lang w:val="uk-UA"/>
        </w:rPr>
        <w:t>.</w:t>
      </w:r>
    </w:p>
    <w:p w:rsidR="00837862" w:rsidRPr="00074507" w:rsidRDefault="00837862" w:rsidP="008378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textAlignment w:val="baseline"/>
        <w:rPr>
          <w:rFonts w:ascii="Times New Roman" w:hAnsi="Times New Roman" w:cs="Times New Roman"/>
          <w:bCs/>
          <w:color w:val="000000"/>
          <w:sz w:val="28"/>
          <w:szCs w:val="28"/>
          <w:bdr w:val="none" w:sz="0" w:space="0" w:color="auto" w:frame="1"/>
          <w:lang w:val="uk-UA"/>
        </w:rPr>
      </w:pPr>
      <w:r w:rsidRPr="00074507">
        <w:rPr>
          <w:rFonts w:ascii="Times New Roman" w:eastAsia="SimSun" w:hAnsi="Times New Roman" w:cs="Times New Roman"/>
          <w:color w:val="000000"/>
          <w:spacing w:val="-4"/>
          <w:sz w:val="28"/>
          <w:szCs w:val="28"/>
          <w:lang w:val="uk-UA" w:eastAsia="zh-CN"/>
        </w:rPr>
        <w:t xml:space="preserve">Варто виходити з розуміння того, що основні права та свободи закріплені в Конституції України, інші – в Законах України. Разом з тим, виходимо з того, що діючі закони конкретизують зміст прав, закріплених в Конституції України, </w:t>
      </w:r>
      <w:r w:rsidR="008953F1" w:rsidRPr="00074507">
        <w:rPr>
          <w:rFonts w:ascii="Times New Roman" w:eastAsia="SimSun" w:hAnsi="Times New Roman" w:cs="Times New Roman"/>
          <w:color w:val="000000"/>
          <w:spacing w:val="-4"/>
          <w:sz w:val="28"/>
          <w:szCs w:val="28"/>
          <w:lang w:val="uk-UA" w:eastAsia="zh-CN"/>
        </w:rPr>
        <w:t xml:space="preserve">в т.ч. </w:t>
      </w:r>
      <w:r w:rsidRPr="00074507">
        <w:rPr>
          <w:rFonts w:ascii="Times New Roman" w:hAnsi="Times New Roman" w:cs="Times New Roman"/>
          <w:bCs/>
          <w:color w:val="000000"/>
          <w:sz w:val="28"/>
          <w:szCs w:val="28"/>
          <w:bdr w:val="none" w:sz="0" w:space="0" w:color="auto" w:frame="1"/>
          <w:lang w:val="uk-UA"/>
        </w:rPr>
        <w:t>Закон України «Про біженців та осіб, які потребують додаткового або тимчасового захисту» від 08.07.2011 р.</w:t>
      </w:r>
      <w:r w:rsidRPr="00074507">
        <w:rPr>
          <w:rStyle w:val="a6"/>
          <w:rFonts w:ascii="Times New Roman" w:hAnsi="Times New Roman" w:cs="Times New Roman"/>
          <w:bCs/>
          <w:color w:val="000000"/>
          <w:sz w:val="28"/>
          <w:szCs w:val="28"/>
          <w:bdr w:val="none" w:sz="0" w:space="0" w:color="auto" w:frame="1"/>
          <w:lang w:val="uk-UA"/>
        </w:rPr>
        <w:footnoteReference w:id="8"/>
      </w:r>
      <w:r w:rsidRPr="00074507">
        <w:rPr>
          <w:rFonts w:ascii="Times New Roman" w:hAnsi="Times New Roman" w:cs="Times New Roman"/>
          <w:bCs/>
          <w:color w:val="000000"/>
          <w:sz w:val="28"/>
          <w:szCs w:val="28"/>
          <w:bdr w:val="none" w:sz="0" w:space="0" w:color="auto" w:frame="1"/>
          <w:lang w:val="uk-UA"/>
        </w:rPr>
        <w:t>, Закон України «</w:t>
      </w:r>
      <w:r w:rsidRPr="00074507">
        <w:rPr>
          <w:rFonts w:ascii="Times New Roman" w:hAnsi="Times New Roman" w:cs="Times New Roman"/>
          <w:bCs/>
          <w:color w:val="000000"/>
          <w:sz w:val="28"/>
          <w:szCs w:val="28"/>
          <w:shd w:val="clear" w:color="auto" w:fill="FFFFFF"/>
          <w:lang w:val="uk-UA"/>
        </w:rPr>
        <w:t>Про забезпечення прав і свобод громадян та правовий режим на тимчасово окупованій території України</w:t>
      </w:r>
      <w:r w:rsidRPr="00074507">
        <w:rPr>
          <w:rFonts w:ascii="Times New Roman" w:hAnsi="Times New Roman" w:cs="Times New Roman"/>
          <w:bCs/>
          <w:color w:val="000000"/>
          <w:sz w:val="28"/>
          <w:szCs w:val="28"/>
          <w:bdr w:val="none" w:sz="0" w:space="0" w:color="auto" w:frame="1"/>
          <w:lang w:val="uk-UA"/>
        </w:rPr>
        <w:t>» від 15.04.2014 р.</w:t>
      </w:r>
      <w:r w:rsidRPr="00074507">
        <w:rPr>
          <w:rStyle w:val="a6"/>
          <w:rFonts w:ascii="Times New Roman" w:hAnsi="Times New Roman" w:cs="Times New Roman"/>
          <w:bCs/>
          <w:color w:val="000000"/>
          <w:sz w:val="28"/>
          <w:szCs w:val="28"/>
          <w:bdr w:val="none" w:sz="0" w:space="0" w:color="auto" w:frame="1"/>
          <w:lang w:val="uk-UA"/>
        </w:rPr>
        <w:footnoteReference w:id="9"/>
      </w:r>
      <w:r w:rsidRPr="00074507">
        <w:rPr>
          <w:rFonts w:ascii="Times New Roman" w:hAnsi="Times New Roman" w:cs="Times New Roman"/>
          <w:bCs/>
          <w:color w:val="000000"/>
          <w:sz w:val="28"/>
          <w:szCs w:val="28"/>
          <w:bdr w:val="none" w:sz="0" w:space="0" w:color="auto" w:frame="1"/>
          <w:lang w:val="uk-UA"/>
        </w:rPr>
        <w:t xml:space="preserve"> та ін.).</w:t>
      </w:r>
    </w:p>
    <w:p w:rsidR="00837862" w:rsidRPr="00074507" w:rsidRDefault="00837862" w:rsidP="00837862">
      <w:pPr>
        <w:shd w:val="clear" w:color="auto" w:fill="FFFFFF"/>
        <w:ind w:right="5" w:firstLine="709"/>
        <w:contextualSpacing/>
        <w:jc w:val="both"/>
        <w:rPr>
          <w:color w:val="000000"/>
          <w:spacing w:val="-3"/>
          <w:sz w:val="28"/>
          <w:szCs w:val="28"/>
          <w:lang w:val="uk-UA"/>
        </w:rPr>
      </w:pPr>
      <w:r w:rsidRPr="00074507">
        <w:rPr>
          <w:color w:val="000000"/>
          <w:spacing w:val="-4"/>
          <w:sz w:val="28"/>
          <w:szCs w:val="28"/>
          <w:lang w:val="uk-UA"/>
        </w:rPr>
        <w:t>Укази Президента України, Постанови Кабінету Міністрів України, н</w:t>
      </w:r>
      <w:r w:rsidRPr="00074507">
        <w:rPr>
          <w:color w:val="000000"/>
          <w:spacing w:val="-2"/>
          <w:sz w:val="28"/>
          <w:szCs w:val="28"/>
          <w:lang w:val="uk-UA"/>
        </w:rPr>
        <w:t>ормативно-правові акти центральних органів державної виконавчої вла</w:t>
      </w:r>
      <w:r w:rsidRPr="00074507">
        <w:rPr>
          <w:color w:val="000000"/>
          <w:spacing w:val="-2"/>
          <w:sz w:val="28"/>
          <w:szCs w:val="28"/>
          <w:lang w:val="uk-UA"/>
        </w:rPr>
        <w:softHyphen/>
        <w:t xml:space="preserve">ди деталізують окремі положення конституційних свобод на життя, здоров'я, </w:t>
      </w:r>
      <w:r w:rsidRPr="00074507">
        <w:rPr>
          <w:color w:val="000000"/>
          <w:spacing w:val="-3"/>
          <w:sz w:val="28"/>
          <w:szCs w:val="28"/>
          <w:lang w:val="uk-UA"/>
        </w:rPr>
        <w:t>честь і гідність, недоторканність і безпеку, свободу приватної власності і т.д.</w:t>
      </w:r>
    </w:p>
    <w:p w:rsidR="00837862" w:rsidRPr="00074507" w:rsidRDefault="00837862" w:rsidP="00837862">
      <w:pPr>
        <w:shd w:val="clear" w:color="auto" w:fill="FFFFFF"/>
        <w:ind w:right="5" w:firstLine="709"/>
        <w:contextualSpacing/>
        <w:jc w:val="both"/>
        <w:rPr>
          <w:color w:val="000000"/>
          <w:spacing w:val="-3"/>
          <w:sz w:val="28"/>
          <w:szCs w:val="28"/>
          <w:lang w:val="uk-UA"/>
        </w:rPr>
      </w:pPr>
      <w:r w:rsidRPr="00074507">
        <w:rPr>
          <w:color w:val="000000"/>
          <w:spacing w:val="-3"/>
          <w:sz w:val="28"/>
          <w:szCs w:val="28"/>
          <w:lang w:val="uk-UA"/>
        </w:rPr>
        <w:t>Загалом, регуляторний вплив на суспільні відносини за допомогою нормативно-правових актів має на меті їх упорядкування, забезпечення реалізації прав і свобод особи, що супроводжується встановленням здорового балансу суспільних та приватних інтересів, шляхом встановлення обмежень у здійсненні прав особами та покладання обов’язків на державні органи, які виражаються в їх компетенції (повноваженнях).</w:t>
      </w:r>
    </w:p>
    <w:p w:rsidR="00837862" w:rsidRPr="00074507" w:rsidRDefault="00837862" w:rsidP="00837862">
      <w:pPr>
        <w:shd w:val="clear" w:color="auto" w:fill="FFFFFF"/>
        <w:ind w:right="5" w:firstLine="709"/>
        <w:contextualSpacing/>
        <w:jc w:val="both"/>
        <w:rPr>
          <w:color w:val="000000"/>
          <w:spacing w:val="-3"/>
          <w:sz w:val="28"/>
          <w:szCs w:val="28"/>
          <w:lang w:val="uk-UA"/>
        </w:rPr>
      </w:pPr>
    </w:p>
    <w:p w:rsidR="00FB64D5" w:rsidRPr="00FB64D5" w:rsidRDefault="00FB64D5" w:rsidP="008953F1">
      <w:pPr>
        <w:shd w:val="clear" w:color="auto" w:fill="FFFFFF"/>
        <w:spacing w:after="100" w:afterAutospacing="1"/>
        <w:jc w:val="both"/>
        <w:outlineLvl w:val="0"/>
        <w:rPr>
          <w:rFonts w:eastAsia="Times New Roman"/>
          <w:b/>
          <w:bCs/>
          <w:color w:val="000000"/>
          <w:kern w:val="36"/>
          <w:sz w:val="28"/>
          <w:szCs w:val="28"/>
          <w:lang w:eastAsia="ru-RU"/>
        </w:rPr>
      </w:pPr>
      <w:r w:rsidRPr="00FB64D5">
        <w:rPr>
          <w:rFonts w:eastAsia="Times New Roman"/>
          <w:b/>
          <w:bCs/>
          <w:color w:val="000000"/>
          <w:kern w:val="36"/>
          <w:sz w:val="28"/>
          <w:szCs w:val="28"/>
          <w:lang w:eastAsia="ru-RU"/>
        </w:rPr>
        <w:t>Поняття, види та особливості джерел права соціального забезпечення</w:t>
      </w:r>
    </w:p>
    <w:p w:rsidR="00FB64D5" w:rsidRPr="00074507" w:rsidRDefault="008953F1" w:rsidP="008953F1">
      <w:pPr>
        <w:pStyle w:val="a3"/>
        <w:numPr>
          <w:ilvl w:val="0"/>
          <w:numId w:val="2"/>
        </w:numPr>
        <w:shd w:val="clear" w:color="auto" w:fill="FFFFFF"/>
        <w:spacing w:before="72" w:after="72" w:line="312" w:lineRule="atLeast"/>
        <w:jc w:val="both"/>
        <w:rPr>
          <w:rFonts w:ascii="Times New Roman" w:hAnsi="Times New Roman"/>
          <w:color w:val="000000"/>
          <w:sz w:val="28"/>
          <w:szCs w:val="28"/>
          <w:lang w:val="uk-UA"/>
        </w:rPr>
      </w:pPr>
      <w:r w:rsidRPr="00074507">
        <w:rPr>
          <w:rFonts w:ascii="Times New Roman" w:hAnsi="Times New Roman"/>
          <w:color w:val="000000"/>
          <w:sz w:val="28"/>
          <w:szCs w:val="28"/>
          <w:lang w:val="uk-UA"/>
        </w:rPr>
        <w:t>Міжнародні акти</w:t>
      </w:r>
    </w:p>
    <w:p w:rsidR="008953F1" w:rsidRPr="00074507" w:rsidRDefault="008953F1" w:rsidP="008953F1">
      <w:pPr>
        <w:pStyle w:val="a3"/>
        <w:numPr>
          <w:ilvl w:val="0"/>
          <w:numId w:val="2"/>
        </w:numPr>
        <w:shd w:val="clear" w:color="auto" w:fill="FFFFFF"/>
        <w:spacing w:before="72" w:after="72" w:line="312" w:lineRule="atLeast"/>
        <w:jc w:val="both"/>
        <w:rPr>
          <w:rFonts w:ascii="Times New Roman" w:hAnsi="Times New Roman"/>
          <w:color w:val="000000"/>
          <w:sz w:val="28"/>
          <w:szCs w:val="28"/>
        </w:rPr>
      </w:pPr>
      <w:r w:rsidRPr="00074507">
        <w:rPr>
          <w:rFonts w:ascii="Times New Roman" w:hAnsi="Times New Roman"/>
          <w:color w:val="000000"/>
          <w:sz w:val="28"/>
          <w:szCs w:val="28"/>
          <w:lang w:val="uk-UA"/>
        </w:rPr>
        <w:t>Національні акти:</w:t>
      </w:r>
      <w:r w:rsidRPr="00074507">
        <w:rPr>
          <w:rFonts w:ascii="Times New Roman" w:hAnsi="Times New Roman"/>
          <w:b/>
          <w:bCs/>
          <w:i/>
          <w:iCs/>
          <w:color w:val="000000"/>
          <w:sz w:val="28"/>
          <w:szCs w:val="28"/>
        </w:rPr>
        <w:t xml:space="preserve"> </w:t>
      </w:r>
      <w:r w:rsidR="00FB64D5" w:rsidRPr="00FB64D5">
        <w:rPr>
          <w:rFonts w:ascii="Times New Roman" w:hAnsi="Times New Roman"/>
          <w:b/>
          <w:bCs/>
          <w:i/>
          <w:iCs/>
          <w:color w:val="000000"/>
          <w:sz w:val="28"/>
          <w:szCs w:val="28"/>
        </w:rPr>
        <w:t>закони</w:t>
      </w:r>
      <w:r w:rsidR="00FB64D5" w:rsidRPr="00FB64D5">
        <w:rPr>
          <w:rFonts w:ascii="Times New Roman" w:hAnsi="Times New Roman"/>
          <w:color w:val="000000"/>
          <w:sz w:val="28"/>
          <w:szCs w:val="28"/>
        </w:rPr>
        <w:t> і </w:t>
      </w:r>
      <w:r w:rsidR="00FB64D5" w:rsidRPr="00FB64D5">
        <w:rPr>
          <w:rFonts w:ascii="Times New Roman" w:hAnsi="Times New Roman"/>
          <w:b/>
          <w:bCs/>
          <w:i/>
          <w:iCs/>
          <w:color w:val="000000"/>
          <w:sz w:val="28"/>
          <w:szCs w:val="28"/>
        </w:rPr>
        <w:t>підзаконні акти</w:t>
      </w:r>
      <w:r w:rsidR="00FB64D5" w:rsidRPr="00FB64D5">
        <w:rPr>
          <w:rFonts w:ascii="Times New Roman" w:hAnsi="Times New Roman"/>
          <w:color w:val="000000"/>
          <w:sz w:val="28"/>
          <w:szCs w:val="28"/>
        </w:rPr>
        <w:t xml:space="preserve">. </w:t>
      </w:r>
    </w:p>
    <w:p w:rsidR="008953F1" w:rsidRPr="00074507" w:rsidRDefault="008953F1" w:rsidP="008953F1">
      <w:pPr>
        <w:shd w:val="clear" w:color="auto" w:fill="FFFFFF"/>
        <w:spacing w:before="72" w:after="72" w:line="312" w:lineRule="atLeast"/>
        <w:jc w:val="both"/>
        <w:rPr>
          <w:color w:val="000000"/>
          <w:sz w:val="28"/>
          <w:szCs w:val="28"/>
          <w:lang w:val="uk-UA"/>
        </w:rPr>
      </w:pPr>
    </w:p>
    <w:p w:rsidR="008953F1" w:rsidRPr="00074507" w:rsidRDefault="008953F1" w:rsidP="008953F1">
      <w:pPr>
        <w:shd w:val="clear" w:color="auto" w:fill="FFFFFF"/>
        <w:spacing w:before="72" w:after="72" w:line="312" w:lineRule="atLeast"/>
        <w:ind w:firstLine="375"/>
        <w:jc w:val="both"/>
        <w:rPr>
          <w:color w:val="000000"/>
          <w:sz w:val="28"/>
          <w:szCs w:val="28"/>
          <w:lang w:val="uk-UA"/>
        </w:rPr>
      </w:pPr>
      <w:r w:rsidRPr="00074507">
        <w:rPr>
          <w:color w:val="000000"/>
          <w:sz w:val="28"/>
          <w:szCs w:val="28"/>
          <w:lang w:val="uk-UA"/>
        </w:rPr>
        <w:t>Міжнародні акти:</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1. Загальна Декларація прав людини. Прийнята Генераль</w:t>
      </w:r>
      <w:r w:rsidRPr="00074507">
        <w:rPr>
          <w:sz w:val="28"/>
          <w:szCs w:val="28"/>
          <w:lang w:val="uk-UA"/>
        </w:rPr>
        <w:softHyphen/>
        <w:t>ною Асамблеєю ООН 10 грудня 1948 р. Це перший в історії міжнародних відносин акт, у якому було наведене широке коло прав і свобод людини у різних сферах суспільного життя, яких мають дотримуватись і поважати всі, без винятку, держави. У Декларації подані положення, що виражають основні ідеї права соціального забезпечення, його принципи. Перш за все, соціальні права визнаються за всіма людьми незалежно від раси, кольору шкіри, статі, мови, релігії, політичних або інших переконань, національного чи соціального походження, майнового, станово</w:t>
      </w:r>
      <w:r w:rsidRPr="00074507">
        <w:rPr>
          <w:sz w:val="28"/>
          <w:szCs w:val="28"/>
          <w:lang w:val="uk-UA"/>
        </w:rPr>
        <w:softHyphen/>
        <w:t xml:space="preserve">го або іншого становища (ст. 2). У ст. 22 зазначено, що </w:t>
      </w:r>
      <w:r w:rsidRPr="00074507">
        <w:rPr>
          <w:sz w:val="28"/>
          <w:szCs w:val="28"/>
          <w:lang w:val="uk-UA"/>
        </w:rPr>
        <w:lastRenderedPageBreak/>
        <w:t>кожна людина як член суспільства має право на соціальне забезпечен</w:t>
      </w:r>
      <w:r w:rsidRPr="00074507">
        <w:rPr>
          <w:sz w:val="28"/>
          <w:szCs w:val="28"/>
          <w:lang w:val="uk-UA"/>
        </w:rPr>
        <w:softHyphen/>
        <w:t>ня і на здійснення необхідних для підтримання її гідності й для вільного розвитку її особи прав в економічній, соціальній та культурній галузях за допомогою національних зусиль і міжна</w:t>
      </w:r>
      <w:r w:rsidRPr="00074507">
        <w:rPr>
          <w:sz w:val="28"/>
          <w:szCs w:val="28"/>
          <w:lang w:val="uk-UA"/>
        </w:rPr>
        <w:softHyphen/>
        <w:t>родного співробітництва та відповідно до структури й ресурсів кожної держави. Усезагальність соціального захисту має абсо</w:t>
      </w:r>
      <w:r w:rsidRPr="00074507">
        <w:rPr>
          <w:sz w:val="28"/>
          <w:szCs w:val="28"/>
          <w:lang w:val="uk-UA"/>
        </w:rPr>
        <w:softHyphen/>
        <w:t>лютний характер і не може бути обмежена національним зако</w:t>
      </w:r>
      <w:r w:rsidRPr="00074507">
        <w:rPr>
          <w:sz w:val="28"/>
          <w:szCs w:val="28"/>
          <w:lang w:val="uk-UA"/>
        </w:rPr>
        <w:softHyphen/>
        <w:t>нодавством, тобто нормативними актами не можна позбавляти соціального захисту окремих категорій громадян.</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Право на соціальне забезпечення і соціальний захист людина має за умови настання обставин, яким закон надає правового значення. Декларація наводить основні з них, а саме: безробіття, хвороба, інвалідність, удівство, старість, материнство, дитинство.</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Теоретичними засадами для визначення прожиткового мінімуму є ст. 23, 25 Декларації. У п. 1 ст. 25 зазначається, що кожна людина має право на такий життєвий рівень, який є необхідним для підтримання здоров'я і добробуту її самої та її сім'ї. У п. З ст. 23 уточнюється, що кожний, хто працює, має право на справедливу і задовільну винагороду, яка забезпечує гідне людини існування її самої та її сім'ї, а в разі необхідності доповнюється іншими засобами соціального забезпечення.</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Декларація відносить сім'ю, дітей і жінок, які мають ма</w:t>
      </w:r>
      <w:r w:rsidRPr="00074507">
        <w:rPr>
          <w:sz w:val="28"/>
          <w:szCs w:val="28"/>
          <w:lang w:val="uk-UA"/>
        </w:rPr>
        <w:softHyphen/>
        <w:t>лолітніх дітей, до найбільш уразливих груп населення. З ме</w:t>
      </w:r>
      <w:r w:rsidRPr="00074507">
        <w:rPr>
          <w:sz w:val="28"/>
          <w:szCs w:val="28"/>
          <w:lang w:val="uk-UA"/>
        </w:rPr>
        <w:softHyphen/>
        <w:t>тою їхнього захисту в міжнародному акті зазначено, що сім'я є природним і основним осередком суспільства і має право на захист з боку суспільства та держави (п. З ст. 16), що материн</w:t>
      </w:r>
      <w:r w:rsidRPr="00074507">
        <w:rPr>
          <w:sz w:val="28"/>
          <w:szCs w:val="28"/>
          <w:lang w:val="uk-UA"/>
        </w:rPr>
        <w:softHyphen/>
        <w:t>ство і дитинство дають право на особливе піклування і допомо</w:t>
      </w:r>
      <w:r w:rsidRPr="00074507">
        <w:rPr>
          <w:sz w:val="28"/>
          <w:szCs w:val="28"/>
          <w:lang w:val="uk-UA"/>
        </w:rPr>
        <w:softHyphen/>
        <w:t>гу (п. 2 ст. 25). Декларація вимагає гарантування з боку дер</w:t>
      </w:r>
      <w:r w:rsidRPr="00074507">
        <w:rPr>
          <w:sz w:val="28"/>
          <w:szCs w:val="28"/>
          <w:lang w:val="uk-UA"/>
        </w:rPr>
        <w:softHyphen/>
        <w:t>жави безплатності хоча б початкової та загальної освіти (п. 1 ст. 26).</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2. Міжнародний пакт про економічні, соціальні й культурні права. Прийнятий Генеральною Асамблеєю ООН 16 грудня 1966 р. і ратифікований УРСР 19 жовтня 1973 р. Значну увагу в Пакті приділено правам людини в сфері соціального захисту населення, де не лише підтверджені зазначені права, що були проголошені в Загальній декларації прав людини, а й значно розширені, що зобов'язує держави гарантувати їх належними ресурсами. Відповідно до ст. 9 Пакту держави визнали право кожної людини на соціальне забезпечення, включно із соціаль</w:t>
      </w:r>
      <w:r w:rsidRPr="00074507">
        <w:rPr>
          <w:sz w:val="28"/>
          <w:szCs w:val="28"/>
          <w:lang w:val="uk-UA"/>
        </w:rPr>
        <w:softHyphen/>
        <w:t>ним страхуванням.</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У ст. 11 Пакту підтверджується, що держави визнають не лише право кожного на достатній життєвий рівень, а й на не</w:t>
      </w:r>
      <w:r w:rsidRPr="00074507">
        <w:rPr>
          <w:sz w:val="28"/>
          <w:szCs w:val="28"/>
          <w:lang w:val="uk-UA"/>
        </w:rPr>
        <w:softHyphen/>
        <w:t>ухильне поліпшення умов життя як його, так і його сім'ї, зобо</w:t>
      </w:r>
      <w:r w:rsidRPr="00074507">
        <w:rPr>
          <w:sz w:val="28"/>
          <w:szCs w:val="28"/>
          <w:lang w:val="uk-UA"/>
        </w:rPr>
        <w:softHyphen/>
        <w:t>в'язуючись при цьому вживати заходи щодо забезпечення реа</w:t>
      </w:r>
      <w:r w:rsidRPr="00074507">
        <w:rPr>
          <w:sz w:val="28"/>
          <w:szCs w:val="28"/>
          <w:lang w:val="uk-UA"/>
        </w:rPr>
        <w:softHyphen/>
        <w:t>лізації цього права. Держави також визнають право кожної людини на свободу від голоду. У ст. 10 Пакту зазначається, що особлива охорона має забезпечуватися матерям протягом ро</w:t>
      </w:r>
      <w:r w:rsidRPr="00074507">
        <w:rPr>
          <w:sz w:val="28"/>
          <w:szCs w:val="28"/>
          <w:lang w:val="uk-UA"/>
        </w:rPr>
        <w:softHyphen/>
        <w:t>зумного періоду до і після пологів шляхом надання оплачува</w:t>
      </w:r>
      <w:r w:rsidRPr="00074507">
        <w:rPr>
          <w:sz w:val="28"/>
          <w:szCs w:val="28"/>
          <w:lang w:val="uk-UA"/>
        </w:rPr>
        <w:softHyphen/>
        <w:t>ної відпустки чи відпустки з достатньою допомогою на соціаль</w:t>
      </w:r>
      <w:r w:rsidRPr="00074507">
        <w:rPr>
          <w:sz w:val="28"/>
          <w:szCs w:val="28"/>
          <w:lang w:val="uk-UA"/>
        </w:rPr>
        <w:softHyphen/>
        <w:t>не забезпечення.</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3. Декларація соціального прогресу і розвитку. Прийнята Генеральною Асамблеєю ООН 11 грудня 1969 р. У ній підкрес</w:t>
      </w:r>
      <w:r w:rsidRPr="00074507">
        <w:rPr>
          <w:sz w:val="28"/>
          <w:szCs w:val="28"/>
          <w:lang w:val="uk-UA"/>
        </w:rPr>
        <w:softHyphen/>
        <w:t xml:space="preserve">лено, що соціальний прогрес і розвиток мають спрямовуватися на постійне підвищення матеріального і </w:t>
      </w:r>
      <w:r w:rsidRPr="00074507">
        <w:rPr>
          <w:sz w:val="28"/>
          <w:szCs w:val="28"/>
          <w:lang w:val="uk-UA"/>
        </w:rPr>
        <w:lastRenderedPageBreak/>
        <w:t>духовного рівня жит</w:t>
      </w:r>
      <w:r w:rsidRPr="00074507">
        <w:rPr>
          <w:sz w:val="28"/>
          <w:szCs w:val="28"/>
          <w:lang w:val="uk-UA"/>
        </w:rPr>
        <w:softHyphen/>
        <w:t>тя всіх членів суспільства шляхом досягнення, зокрема, таких головних завдань: подолання голоду і недоїдання та гарантія права на належне харчування; ліквідація злиднів і забезпечен</w:t>
      </w:r>
      <w:r w:rsidRPr="00074507">
        <w:rPr>
          <w:sz w:val="28"/>
          <w:szCs w:val="28"/>
          <w:lang w:val="uk-UA"/>
        </w:rPr>
        <w:softHyphen/>
        <w:t>ня неухильного підвищення рівня життя, а також справедли</w:t>
      </w:r>
      <w:r w:rsidRPr="00074507">
        <w:rPr>
          <w:sz w:val="28"/>
          <w:szCs w:val="28"/>
          <w:lang w:val="uk-UA"/>
        </w:rPr>
        <w:softHyphen/>
        <w:t>вого і рівномірного розподілу прибутків; досягнення найвищо</w:t>
      </w:r>
      <w:r w:rsidRPr="00074507">
        <w:rPr>
          <w:sz w:val="28"/>
          <w:szCs w:val="28"/>
          <w:lang w:val="uk-UA"/>
        </w:rPr>
        <w:softHyphen/>
        <w:t>го рівня охорони здоров'я і забезпечення охорони здоров'я всьо</w:t>
      </w:r>
      <w:r w:rsidRPr="00074507">
        <w:rPr>
          <w:sz w:val="28"/>
          <w:szCs w:val="28"/>
          <w:lang w:val="uk-UA"/>
        </w:rPr>
        <w:softHyphen/>
        <w:t>го населення, по можливості безоплатного забезпечення всіх, особливо осіб, які мають низький прибуток і великі сім'ї, задо</w:t>
      </w:r>
      <w:r w:rsidRPr="00074507">
        <w:rPr>
          <w:sz w:val="28"/>
          <w:szCs w:val="28"/>
          <w:lang w:val="uk-UA"/>
        </w:rPr>
        <w:softHyphen/>
        <w:t>вільним житлом і комунальним обслуговуванням; надання все</w:t>
      </w:r>
      <w:r w:rsidRPr="00074507">
        <w:rPr>
          <w:sz w:val="28"/>
          <w:szCs w:val="28"/>
          <w:lang w:val="uk-UA"/>
        </w:rPr>
        <w:softHyphen/>
        <w:t>бічного соціального забезпечення і послуг соціального піклу</w:t>
      </w:r>
      <w:r w:rsidRPr="00074507">
        <w:rPr>
          <w:sz w:val="28"/>
          <w:szCs w:val="28"/>
          <w:lang w:val="uk-UA"/>
        </w:rPr>
        <w:softHyphen/>
        <w:t>вання, створення і поліпшення системи соціального забезпечен</w:t>
      </w:r>
      <w:r w:rsidRPr="00074507">
        <w:rPr>
          <w:sz w:val="28"/>
          <w:szCs w:val="28"/>
          <w:lang w:val="uk-UA"/>
        </w:rPr>
        <w:softHyphen/>
        <w:t>ня і страхування для всіх осіб, що через хворобу, непраце</w:t>
      </w:r>
      <w:r w:rsidRPr="00074507">
        <w:rPr>
          <w:sz w:val="28"/>
          <w:szCs w:val="28"/>
          <w:lang w:val="uk-UA"/>
        </w:rPr>
        <w:softHyphen/>
        <w:t>здатність або похилий вік тимчасово або постійно не можуть за</w:t>
      </w:r>
      <w:r w:rsidRPr="00074507">
        <w:rPr>
          <w:sz w:val="28"/>
          <w:szCs w:val="28"/>
          <w:lang w:val="uk-UA"/>
        </w:rPr>
        <w:softHyphen/>
        <w:t>робляти на життя, з метою забезпечення належного рівня жит</w:t>
      </w:r>
      <w:r w:rsidRPr="00074507">
        <w:rPr>
          <w:sz w:val="28"/>
          <w:szCs w:val="28"/>
          <w:lang w:val="uk-UA"/>
        </w:rPr>
        <w:softHyphen/>
        <w:t>тя для таких осіб, їхніх сімей і утриманців; охорона прав матері й дитини, турбота про виховання і здоров'я дітей, проведення заходів, спрямованих на охорону здоров'я і добробуту жінок, особливо матерів, що працюють під час вагітності та догляду за немовлятами, а також матерів, заробіток яких є єдиним джере</w:t>
      </w:r>
      <w:r w:rsidRPr="00074507">
        <w:rPr>
          <w:sz w:val="28"/>
          <w:szCs w:val="28"/>
          <w:lang w:val="uk-UA"/>
        </w:rPr>
        <w:softHyphen/>
        <w:t>лом забезпечення сім'ї; надання жінкам відпусток і допомог у зв'язку з вагітністю і материнством із збереженням за ними місця роботи і заробітної плати; захист прав і забезпечення добробуту дітей, престарілих і інвалідів, забезпечення захисту дітей, які страждають фізичними і розумовими вадами.</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На підставі принципів, викладених у Декларації, досягнути зазначених вище цілей можна за допомогою таких засобів і методів: надання безплатного обслуговування в сфері охорони здоров'я всьому населенню і забезпечення того, щоб відповідні профілактичні й лікувальні установи, а також медичне обслу</w:t>
      </w:r>
      <w:r w:rsidRPr="00074507">
        <w:rPr>
          <w:sz w:val="28"/>
          <w:szCs w:val="28"/>
          <w:lang w:val="uk-UA"/>
        </w:rPr>
        <w:softHyphen/>
        <w:t>говування були доступні всім; прийняття і втілення в життя законодавчих заходів і адміністративних положень з метою здійснення всебічних програм у сфері соціального забезпечення і соціального піклування, а також у поліпшенні й коорди</w:t>
      </w:r>
      <w:r w:rsidRPr="00074507">
        <w:rPr>
          <w:sz w:val="28"/>
          <w:szCs w:val="28"/>
          <w:lang w:val="uk-UA"/>
        </w:rPr>
        <w:softHyphen/>
        <w:t>нації існуючого обслуговування; вжиття заходів і надання об</w:t>
      </w:r>
      <w:r w:rsidRPr="00074507">
        <w:rPr>
          <w:sz w:val="28"/>
          <w:szCs w:val="28"/>
          <w:lang w:val="uk-UA"/>
        </w:rPr>
        <w:softHyphen/>
        <w:t>слуговування в сфері соціального забезпечення робітникам-мігрантам і їхнім сім'ям відповідно до прийнятих міжнародно-правових актів; вжиття належних заходів для відновлення працездатності осіб з розумовими або фізичними вадами, особ</w:t>
      </w:r>
      <w:r w:rsidRPr="00074507">
        <w:rPr>
          <w:sz w:val="28"/>
          <w:szCs w:val="28"/>
          <w:lang w:val="uk-UA"/>
        </w:rPr>
        <w:softHyphen/>
        <w:t>ливо дітей і молоді, з метою допомогти їм якомога більшою мірою стати корисними членами суспільства; підготовка націо</w:t>
      </w:r>
      <w:r w:rsidRPr="00074507">
        <w:rPr>
          <w:sz w:val="28"/>
          <w:szCs w:val="28"/>
          <w:lang w:val="uk-UA"/>
        </w:rPr>
        <w:softHyphen/>
        <w:t>нальних кадрів і персоналу, необхідних для соціального роз</w:t>
      </w:r>
      <w:r w:rsidRPr="00074507">
        <w:rPr>
          <w:sz w:val="28"/>
          <w:szCs w:val="28"/>
          <w:lang w:val="uk-UA"/>
        </w:rPr>
        <w:softHyphen/>
        <w:t>витку, в тому числі й у сфері соціального захисту населення; створення в інтересах дітей і батьків, що працюють, відповід</w:t>
      </w:r>
      <w:r w:rsidRPr="00074507">
        <w:rPr>
          <w:sz w:val="28"/>
          <w:szCs w:val="28"/>
          <w:lang w:val="uk-UA"/>
        </w:rPr>
        <w:softHyphen/>
        <w:t>них дитячих установ і розробка міжнародних програм у сфері всебічного соціального захисту населення планети.</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4. Декларація прав дитини. Прийнята Генеральною Асам</w:t>
      </w:r>
      <w:r w:rsidRPr="00074507">
        <w:rPr>
          <w:sz w:val="28"/>
          <w:szCs w:val="28"/>
          <w:lang w:val="uk-UA"/>
        </w:rPr>
        <w:softHyphen/>
        <w:t>блеєю ООН 20 листопада 1959 р. У ній зазначені основні права і свободи, які належать дітям, зокрема, у сфері соціального за</w:t>
      </w:r>
      <w:r w:rsidRPr="00074507">
        <w:rPr>
          <w:sz w:val="28"/>
          <w:szCs w:val="28"/>
          <w:lang w:val="uk-UA"/>
        </w:rPr>
        <w:softHyphen/>
        <w:t>безпечення, і яких слід дотримуватися шляхом законодавчих та інших заходів, поступово застосованих відповідно до таких принципів:</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 дитині законом та іншими засобами має бути забезпече</w:t>
      </w:r>
      <w:r w:rsidRPr="00074507">
        <w:rPr>
          <w:sz w:val="28"/>
          <w:szCs w:val="28"/>
          <w:lang w:val="uk-UA"/>
        </w:rPr>
        <w:softHyphen/>
        <w:t>ний спеціальний захист і надані можливості та сприятливі умови, що дозволяли б їй розвиватися фізично, розумово, мо</w:t>
      </w:r>
      <w:r w:rsidRPr="00074507">
        <w:rPr>
          <w:sz w:val="28"/>
          <w:szCs w:val="28"/>
          <w:lang w:val="uk-UA"/>
        </w:rPr>
        <w:softHyphen/>
        <w:t xml:space="preserve">рально, духовно та в соціальному </w:t>
      </w:r>
      <w:r w:rsidRPr="00074507">
        <w:rPr>
          <w:sz w:val="28"/>
          <w:szCs w:val="28"/>
          <w:lang w:val="uk-UA"/>
        </w:rPr>
        <w:lastRenderedPageBreak/>
        <w:t>відношенні здоровим і нор</w:t>
      </w:r>
      <w:r w:rsidRPr="00074507">
        <w:rPr>
          <w:sz w:val="28"/>
          <w:szCs w:val="28"/>
          <w:lang w:val="uk-UA"/>
        </w:rPr>
        <w:softHyphen/>
        <w:t>мальним шляхом і в умовах свободи та гідності. У виданні з цією метою законів головним міркуванням має бути найкраще забезпечення інтересів дитини;</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 дитина повинна користуватися благами соціального за</w:t>
      </w:r>
      <w:r w:rsidRPr="00074507">
        <w:rPr>
          <w:sz w:val="28"/>
          <w:szCs w:val="28"/>
          <w:lang w:val="uk-UA"/>
        </w:rPr>
        <w:softHyphen/>
        <w:t>безпечення, їй має належати право на здорове зростання і розвиток, із цією метою спеціальний догляд і охорона мають бути забезпечені як їй, так і її матері, включно з належним допологовим та післяпологовим доглядом. Дитині має належати пра</w:t>
      </w:r>
      <w:r w:rsidRPr="00074507">
        <w:rPr>
          <w:sz w:val="28"/>
          <w:szCs w:val="28"/>
          <w:lang w:val="uk-UA"/>
        </w:rPr>
        <w:softHyphen/>
        <w:t>во на відповідне харчування, житло, розваги і медичне обслу</w:t>
      </w:r>
      <w:r w:rsidRPr="00074507">
        <w:rPr>
          <w:sz w:val="28"/>
          <w:szCs w:val="28"/>
          <w:lang w:val="uk-UA"/>
        </w:rPr>
        <w:softHyphen/>
        <w:t>говування;</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 дитині, яка є неповноцінною у фізичному, психічному або соціальному відношенні, мають забезпечуватися спеціальні режим, освіта й піклування, які необхідні з огляду на її особ</w:t>
      </w:r>
      <w:r w:rsidRPr="00074507">
        <w:rPr>
          <w:sz w:val="28"/>
          <w:szCs w:val="28"/>
          <w:lang w:val="uk-UA"/>
        </w:rPr>
        <w:softHyphen/>
        <w:t>ливий стан;</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 на суспільстві й на органах публічної влади має лежати обов'язок здійснювати особливе піклування про дітей, які не мають сім'ї, і про дітей, які не мають достатніх засобів до існу</w:t>
      </w:r>
      <w:r w:rsidRPr="00074507">
        <w:rPr>
          <w:sz w:val="28"/>
          <w:szCs w:val="28"/>
          <w:lang w:val="uk-UA"/>
        </w:rPr>
        <w:softHyphen/>
        <w:t>вання. Бажано, щоб багатодітним сім'ям надавалася державна або інша допомога на утримання дітей;</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 дитина має право на здобуття освіти, яка має бути без</w:t>
      </w:r>
      <w:r w:rsidRPr="00074507">
        <w:rPr>
          <w:sz w:val="28"/>
          <w:szCs w:val="28"/>
          <w:lang w:val="uk-UA"/>
        </w:rPr>
        <w:softHyphen/>
        <w:t>коштовною і обов'язковою, принаймні на початкових стадіях;</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 дитина повинна за всіх обставин бути серед тих, хто пер</w:t>
      </w:r>
      <w:r w:rsidRPr="00074507">
        <w:rPr>
          <w:sz w:val="28"/>
          <w:szCs w:val="28"/>
          <w:lang w:val="uk-UA"/>
        </w:rPr>
        <w:softHyphen/>
        <w:t>шим одержує захист і допомогу.</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5. Конвенція про права дитини. Прийнята Генеральною Асамблеєю ООН 20 листопада 1989 р. Цей документ розгля</w:t>
      </w:r>
      <w:r w:rsidRPr="00074507">
        <w:rPr>
          <w:sz w:val="28"/>
          <w:szCs w:val="28"/>
          <w:lang w:val="uk-UA"/>
        </w:rPr>
        <w:softHyphen/>
        <w:t>дається як всесвітня дитяча Конституція, на базі якої має роз</w:t>
      </w:r>
      <w:r w:rsidRPr="00074507">
        <w:rPr>
          <w:sz w:val="28"/>
          <w:szCs w:val="28"/>
          <w:lang w:val="uk-UA"/>
        </w:rPr>
        <w:softHyphen/>
        <w:t>виватися відповідне законодавство різних країн. Значне місце в Конвенції відведене правам дитини в сфері соціальної підтрим</w:t>
      </w:r>
      <w:r w:rsidRPr="00074507">
        <w:rPr>
          <w:sz w:val="28"/>
          <w:szCs w:val="28"/>
          <w:lang w:val="uk-UA"/>
        </w:rPr>
        <w:softHyphen/>
        <w:t>ки та захисту і гарантіям забезпечення цих прав. Червоною ниткою через Конвенцію проходить ідея, що дитина потребує спеціальної охорони і піклування, включно з належним право</w:t>
      </w:r>
      <w:r w:rsidRPr="00074507">
        <w:rPr>
          <w:sz w:val="28"/>
          <w:szCs w:val="28"/>
          <w:lang w:val="uk-UA"/>
        </w:rPr>
        <w:softHyphen/>
        <w:t>вим захистом як до, так і після народження.</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Конвенція визнає найбільш бажаною формою соціального захисту дитини її виховання в колі сім'ї. Дитина, яка не має батьків, має право на заміну догляду. У Конвенції зафіксовані обов'язки держав та їхніх спеціалізованих установ щодо дітей. Спеціальний захист передбачений у ст. 23 Конвенції для дітей з фізичними та розумовими вадами. У вказаному міжнародному акті розкриті права дитини в сфері охорони здоров'я та освіти. З метою виконання зобов'язань, прийнятих відповідно до Конвенції, створено Комітет з прав дитини.</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6. Конвенція № 102 "Про мінімальні норми соціального забезпечення". Прийнята Генеральною конференцією МОП 28 червня 1952 р. Ратифікована Україною 16 березня 2016 р. Це універсальний міжнародно-правовий акт, що передбачає всебічний соціальний захист людей від найбільш поширених соціальних ризиків, а саме: потреба медичної профілактичної або лікувальної допомоги; хвороба; безробіття; старість; трудове каліцтво або професійне захворювання; на</w:t>
      </w:r>
      <w:r w:rsidRPr="00074507">
        <w:rPr>
          <w:sz w:val="28"/>
          <w:szCs w:val="28"/>
          <w:lang w:val="uk-UA"/>
        </w:rPr>
        <w:softHyphen/>
        <w:t>явність дітей; вагітність і пологи; інвалідність; втрата годуваль</w:t>
      </w:r>
      <w:r w:rsidRPr="00074507">
        <w:rPr>
          <w:sz w:val="28"/>
          <w:szCs w:val="28"/>
          <w:lang w:val="uk-UA"/>
        </w:rPr>
        <w:softHyphen/>
        <w:t>ника. Відповідно до цих ризиків зазначено дев'ять видів соці</w:t>
      </w:r>
      <w:r w:rsidRPr="00074507">
        <w:rPr>
          <w:sz w:val="28"/>
          <w:szCs w:val="28"/>
          <w:lang w:val="uk-UA"/>
        </w:rPr>
        <w:softHyphen/>
        <w:t>ального забезпечення, що держава зобов'язується надати осо</w:t>
      </w:r>
      <w:r w:rsidRPr="00074507">
        <w:rPr>
          <w:sz w:val="28"/>
          <w:szCs w:val="28"/>
          <w:lang w:val="uk-UA"/>
        </w:rPr>
        <w:softHyphen/>
        <w:t>бам, які проживають на її території.</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lastRenderedPageBreak/>
        <w:t>7. Конвенція № 117 "Про основні цілі і норми соціальної політики". прийнята Генеральною конференцією МОП 22 черв</w:t>
      </w:r>
      <w:r w:rsidRPr="00074507">
        <w:rPr>
          <w:sz w:val="28"/>
          <w:szCs w:val="28"/>
          <w:lang w:val="uk-UA"/>
        </w:rPr>
        <w:softHyphen/>
        <w:t>ня 1962 р. Ратифікована Законом України від 16 вересня 2015 року № 692-VIII, Конвенція розглядає особу як таку, яка при ство</w:t>
      </w:r>
      <w:r w:rsidRPr="00074507">
        <w:rPr>
          <w:sz w:val="28"/>
          <w:szCs w:val="28"/>
          <w:lang w:val="uk-UA"/>
        </w:rPr>
        <w:softHyphen/>
        <w:t>ренні їй належних умов здатна самостійно забезпечити себе засобами до існування і взяти активну участь у створенні соці</w:t>
      </w:r>
      <w:r w:rsidRPr="00074507">
        <w:rPr>
          <w:sz w:val="28"/>
          <w:szCs w:val="28"/>
          <w:lang w:val="uk-UA"/>
        </w:rPr>
        <w:softHyphen/>
        <w:t>альних фондів, за допомогою яких зможе убезпечити себе від соціальних ризиків. Держави зобов'язалися вживати заходів для забезпечення незалежним виробникам і найманим праців</w:t>
      </w:r>
      <w:r w:rsidRPr="00074507">
        <w:rPr>
          <w:sz w:val="28"/>
          <w:szCs w:val="28"/>
          <w:lang w:val="uk-UA"/>
        </w:rPr>
        <w:softHyphen/>
        <w:t>никам умов, які створять їм можливість підвищити свій жит</w:t>
      </w:r>
      <w:r w:rsidRPr="00074507">
        <w:rPr>
          <w:sz w:val="28"/>
          <w:szCs w:val="28"/>
          <w:lang w:val="uk-UA"/>
        </w:rPr>
        <w:softHyphen/>
        <w:t>тєвий рівень особистими зусиллями й забезпечать підтриман</w:t>
      </w:r>
      <w:r w:rsidRPr="00074507">
        <w:rPr>
          <w:sz w:val="28"/>
          <w:szCs w:val="28"/>
          <w:lang w:val="uk-UA"/>
        </w:rPr>
        <w:softHyphen/>
        <w:t>ня прожиткового мінімуму, що встановлюється шляхом офі</w:t>
      </w:r>
      <w:r w:rsidRPr="00074507">
        <w:rPr>
          <w:sz w:val="28"/>
          <w:szCs w:val="28"/>
          <w:lang w:val="uk-UA"/>
        </w:rPr>
        <w:softHyphen/>
        <w:t>ційних обстежень життєвих умов, які проводяться після кон</w:t>
      </w:r>
      <w:r w:rsidRPr="00074507">
        <w:rPr>
          <w:sz w:val="28"/>
          <w:szCs w:val="28"/>
          <w:lang w:val="uk-UA"/>
        </w:rPr>
        <w:softHyphen/>
        <w:t>сультацій з представниками організацій роботодавців і праців</w:t>
      </w:r>
      <w:r w:rsidRPr="00074507">
        <w:rPr>
          <w:sz w:val="28"/>
          <w:szCs w:val="28"/>
          <w:lang w:val="uk-UA"/>
        </w:rPr>
        <w:softHyphen/>
        <w:t>ників. При визначенні прожиткового мінімуму беруться до уваги такі основні потреби сімей працівників, як продукти харчування та їх калорійність, житло, одяг, медичне обслуго</w:t>
      </w:r>
      <w:r w:rsidRPr="00074507">
        <w:rPr>
          <w:sz w:val="28"/>
          <w:szCs w:val="28"/>
          <w:lang w:val="uk-UA"/>
        </w:rPr>
        <w:softHyphen/>
        <w:t>вування та освіта. З метою поліпшення добробуту працівників, складовою якого є соціальне забезпечення і самозабезпечення, державам рекомендується заохочувати добровільні форми за</w:t>
      </w:r>
      <w:r w:rsidRPr="00074507">
        <w:rPr>
          <w:sz w:val="28"/>
          <w:szCs w:val="28"/>
          <w:lang w:val="uk-UA"/>
        </w:rPr>
        <w:softHyphen/>
        <w:t>ощаджень.</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8. Конвенція № 118 "Про рівноправність громадян держа</w:t>
      </w:r>
      <w:r w:rsidRPr="00074507">
        <w:rPr>
          <w:sz w:val="28"/>
          <w:szCs w:val="28"/>
          <w:lang w:val="uk-UA"/>
        </w:rPr>
        <w:softHyphen/>
        <w:t>ви та іноземців і осіб без громадянства в галузі соціального забезпечення". Прийнята Генеральною конференцією МОП 28 червня 1962 р. Дає перелік сфер соціального забезпечення, у яких слід дотримуватися принципу рівноправності, а саме: 1) медична допомога; 2) допомога у зв'язку з хворобою; 3) допо</w:t>
      </w:r>
      <w:r w:rsidRPr="00074507">
        <w:rPr>
          <w:sz w:val="28"/>
          <w:szCs w:val="28"/>
          <w:lang w:val="uk-UA"/>
        </w:rPr>
        <w:softHyphen/>
        <w:t>мога у зв'язку з вагітністю і пологами; 4) допомога у зв'язку з інвалідністю; 5) допомога у старості; 6) допомога у зв'язку з втратою годувальника; 7) допомога в разі трудового каліцтва та професійного захворювання; 8) допомога у випадку безробі</w:t>
      </w:r>
      <w:r w:rsidRPr="00074507">
        <w:rPr>
          <w:sz w:val="28"/>
          <w:szCs w:val="28"/>
          <w:lang w:val="uk-UA"/>
        </w:rPr>
        <w:softHyphen/>
        <w:t>ття; 9) родинні допомоги. Цей перелік відтворює види соціаль</w:t>
      </w:r>
      <w:r w:rsidRPr="00074507">
        <w:rPr>
          <w:sz w:val="28"/>
          <w:szCs w:val="28"/>
          <w:lang w:val="uk-UA"/>
        </w:rPr>
        <w:softHyphen/>
        <w:t>ного забезпечення, перелічені в Конвенції № 102.</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9. Конвенція № 157 "Про встановлення міжнародної систе</w:t>
      </w:r>
      <w:r w:rsidRPr="00074507">
        <w:rPr>
          <w:sz w:val="28"/>
          <w:szCs w:val="28"/>
          <w:lang w:val="uk-UA"/>
        </w:rPr>
        <w:softHyphen/>
        <w:t>ми збереження прав у галузі соціального забезпечення". При</w:t>
      </w:r>
      <w:r w:rsidRPr="00074507">
        <w:rPr>
          <w:sz w:val="28"/>
          <w:szCs w:val="28"/>
          <w:lang w:val="uk-UA"/>
        </w:rPr>
        <w:softHyphen/>
        <w:t>йнята Генеральною конференцією МОП 21 червня 1982 р. У ній зазначено, що, укладаючи між собою дво- чи багатосторонні акти, члени МОП зобов'язані, зокрема, закріпити в них таке: галузі соціального забезпечення, до яких вони застосовуються з урахуванням принципу взаємності; категорії осіб, до яких вони застосовуються; порядок відшкодування виплаченої до</w:t>
      </w:r>
      <w:r w:rsidRPr="00074507">
        <w:rPr>
          <w:sz w:val="28"/>
          <w:szCs w:val="28"/>
          <w:lang w:val="uk-UA"/>
        </w:rPr>
        <w:softHyphen/>
        <w:t>помоги та інших витрат, яких зазнала установа одного члена МОП за рахунок іншого члена МОП, крім випадків відмови від відшкодування; правила, мета яких уникати неправомірного підсумовування внесків чи інших виплат і видів допомоги.</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10. Рекомендація № 167 щодо встановлення міжнародної системи забезпечення прав у галузі соціального забезпечення. Схвалена Генеральною конференцією МОП 20 червня 1983 р. Покликана сприяти ухваленню дво- або багатосторонніх актів щодо соціального забезпечення між членами МОП, а також сприяти міжнародній координації цих актів. У Рекомендації подано положення щодо соціального забезпечення, які слід, за взаємною угодою, застосовувати до іноземців, осіб без грома</w:t>
      </w:r>
      <w:r w:rsidRPr="00074507">
        <w:rPr>
          <w:sz w:val="28"/>
          <w:szCs w:val="28"/>
          <w:lang w:val="uk-UA"/>
        </w:rPr>
        <w:softHyphen/>
        <w:t xml:space="preserve">дянства, а також до біженців з </w:t>
      </w:r>
      <w:r w:rsidRPr="00074507">
        <w:rPr>
          <w:sz w:val="28"/>
          <w:szCs w:val="28"/>
          <w:lang w:val="uk-UA"/>
        </w:rPr>
        <w:lastRenderedPageBreak/>
        <w:t>питань: визначення законодав</w:t>
      </w:r>
      <w:r w:rsidRPr="00074507">
        <w:rPr>
          <w:sz w:val="28"/>
          <w:szCs w:val="28"/>
          <w:lang w:val="uk-UA"/>
        </w:rPr>
        <w:softHyphen/>
        <w:t>ства, яке застосовується; збереження прав, що набуваються; збереження набутих прав і виплати допомоги за кордоном.</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11. Європейська соціальна хартія. Підписана 18 жовтня 1961 р., а 3 травня 1996 р. прийнято переглянуту редакцію цієї Хартії, яка набрала чинності 1 липня 1999 р. Ратифікована Законом України від 14 вересня 2006 року № 137-V. У Європейській соціальній хартії розкрито зміст таких прав людей у сфері со</w:t>
      </w:r>
      <w:r w:rsidRPr="00074507">
        <w:rPr>
          <w:sz w:val="28"/>
          <w:szCs w:val="28"/>
          <w:lang w:val="uk-UA"/>
        </w:rPr>
        <w:softHyphen/>
        <w:t>ціального забезпечення, як: право на соціальне забезпечення (ст. 12); право на соціальну та медичну допомогу (ст. 13); право сім'ї на соціальний, правовий та економічний захист (ст. 16); право трудящих-мігрантів і членів їхніх сімей на захист і допо</w:t>
      </w:r>
      <w:r w:rsidRPr="00074507">
        <w:rPr>
          <w:sz w:val="28"/>
          <w:szCs w:val="28"/>
          <w:lang w:val="uk-UA"/>
        </w:rPr>
        <w:softHyphen/>
        <w:t>могу (ст. 19); право жінок, що працюють, на охорону материн</w:t>
      </w:r>
      <w:r w:rsidRPr="00074507">
        <w:rPr>
          <w:sz w:val="28"/>
          <w:szCs w:val="28"/>
          <w:lang w:val="uk-UA"/>
        </w:rPr>
        <w:softHyphen/>
        <w:t>ства (ст. 8); право на охорону здоров'я (ст. 11); право на кори</w:t>
      </w:r>
      <w:r w:rsidRPr="00074507">
        <w:rPr>
          <w:sz w:val="28"/>
          <w:szCs w:val="28"/>
          <w:lang w:val="uk-UA"/>
        </w:rPr>
        <w:softHyphen/>
        <w:t>стування соціальними службами (ст. 14); право інвалідів на са</w:t>
      </w:r>
      <w:r w:rsidRPr="00074507">
        <w:rPr>
          <w:sz w:val="28"/>
          <w:szCs w:val="28"/>
          <w:lang w:val="uk-UA"/>
        </w:rPr>
        <w:softHyphen/>
        <w:t>мостійність, соціальну інтеграцію та участь у житті суспіль</w:t>
      </w:r>
      <w:r w:rsidRPr="00074507">
        <w:rPr>
          <w:sz w:val="28"/>
          <w:szCs w:val="28"/>
          <w:lang w:val="uk-UA"/>
        </w:rPr>
        <w:softHyphen/>
        <w:t>ства (ст. 15); право дітей та підлітків на соціальний, правовий та економічний захист (ст. 17); право осіб похилого віку на соці</w:t>
      </w:r>
      <w:r w:rsidRPr="00074507">
        <w:rPr>
          <w:sz w:val="28"/>
          <w:szCs w:val="28"/>
          <w:lang w:val="uk-UA"/>
        </w:rPr>
        <w:softHyphen/>
        <w:t>альний захист (ст. 23); право працівників із сімейними обо</w:t>
      </w:r>
      <w:r w:rsidRPr="00074507">
        <w:rPr>
          <w:sz w:val="28"/>
          <w:szCs w:val="28"/>
          <w:lang w:val="uk-UA"/>
        </w:rPr>
        <w:softHyphen/>
        <w:t>в'язками на рівні можливості та однакове ставлення до них (ст. 27); право на захист від убогості та соціального відчуження (ст. 30). У Хартії дається перелік не лише соціальних, а й економічних прав. Критерієм їх розмежування служать сфера праці (економічні права) і життєдіяльність людини поза сферою за</w:t>
      </w:r>
      <w:r w:rsidRPr="00074507">
        <w:rPr>
          <w:sz w:val="28"/>
          <w:szCs w:val="28"/>
          <w:lang w:val="uk-UA"/>
        </w:rPr>
        <w:softHyphen/>
        <w:t>йнятості (соціальні права). Узяті на себе зобов'язання держави виконують за допомогою законів або правил, угод між робото</w:t>
      </w:r>
      <w:r w:rsidRPr="00074507">
        <w:rPr>
          <w:sz w:val="28"/>
          <w:szCs w:val="28"/>
          <w:lang w:val="uk-UA"/>
        </w:rPr>
        <w:softHyphen/>
        <w:t>давцями та організаціями працівників, а також за допомогою поєднання цих двох методів та інших відповідних засобів. Хар</w:t>
      </w:r>
      <w:r w:rsidRPr="00074507">
        <w:rPr>
          <w:sz w:val="28"/>
          <w:szCs w:val="28"/>
          <w:lang w:val="uk-UA"/>
        </w:rPr>
        <w:softHyphen/>
        <w:t>тія передбачає механізм контролю за дотриманням державами взятих на себе зобов'язань.</w:t>
      </w:r>
    </w:p>
    <w:p w:rsidR="008953F1" w:rsidRPr="00074507" w:rsidRDefault="008953F1" w:rsidP="008953F1">
      <w:pPr>
        <w:pStyle w:val="a7"/>
        <w:suppressAutoHyphens/>
        <w:spacing w:before="0" w:beforeAutospacing="0" w:after="0" w:afterAutospacing="0"/>
        <w:ind w:firstLine="567"/>
        <w:jc w:val="both"/>
        <w:rPr>
          <w:sz w:val="28"/>
          <w:szCs w:val="28"/>
          <w:lang w:val="uk-UA"/>
        </w:rPr>
      </w:pPr>
      <w:r w:rsidRPr="00074507">
        <w:rPr>
          <w:sz w:val="28"/>
          <w:szCs w:val="28"/>
          <w:lang w:val="uk-UA"/>
        </w:rPr>
        <w:t>12. Європейський кодекс соціального забезпечення. Підго</w:t>
      </w:r>
      <w:r w:rsidRPr="00074507">
        <w:rPr>
          <w:sz w:val="28"/>
          <w:szCs w:val="28"/>
          <w:lang w:val="uk-UA"/>
        </w:rPr>
        <w:softHyphen/>
        <w:t>товлений у співробітництві з МОП та підписаний державами — членами Ради Європи 16 квітня 1964 року. Кодекс і протокол до нього гарантують мінімальний рівень соціального захисту, включно з медичним обслуговуванням, виплату допомог у разі хвороби і тимчасової непрацездатності у зв'язку з виробничи</w:t>
      </w:r>
      <w:r w:rsidRPr="00074507">
        <w:rPr>
          <w:sz w:val="28"/>
          <w:szCs w:val="28"/>
          <w:lang w:val="uk-UA"/>
        </w:rPr>
        <w:softHyphen/>
        <w:t>ми травмами, допомог у зв'язку з народженням дитини, у разі безробіття, інвалідності, в разі смерті годувальника, а також сімейні допомоги і пенсії. Переглянутий і доповнений варіант Кодексу 1990 р. враховує зміни в законодавстві, що стосуються соціального забезпечення в країнах, які входять до Ради Євро</w:t>
      </w:r>
      <w:r w:rsidRPr="00074507">
        <w:rPr>
          <w:sz w:val="28"/>
          <w:szCs w:val="28"/>
          <w:lang w:val="uk-UA"/>
        </w:rPr>
        <w:softHyphen/>
        <w:t>пи, і закріплює розширені норми соціального захисту.</w:t>
      </w:r>
    </w:p>
    <w:p w:rsidR="008953F1" w:rsidRPr="00074507" w:rsidRDefault="008953F1" w:rsidP="008953F1">
      <w:pPr>
        <w:suppressAutoHyphens/>
        <w:ind w:firstLine="567"/>
        <w:jc w:val="both"/>
        <w:rPr>
          <w:sz w:val="28"/>
          <w:szCs w:val="28"/>
          <w:lang w:val="uk-UA"/>
        </w:rPr>
      </w:pPr>
      <w:r w:rsidRPr="00074507">
        <w:rPr>
          <w:sz w:val="28"/>
          <w:szCs w:val="28"/>
          <w:lang w:val="uk-UA"/>
        </w:rPr>
        <w:t>Особливістю міжнародних договорів у сфері соціального забезпечення є те, що вони, як правило, розглядаються як фактори (джерела), що спонукають державу до їх добровільного врахування в національному праві. На сьогодні не є ратифіковані наступні Конвенції МОП у сфері соціального забезпечення:</w:t>
      </w:r>
    </w:p>
    <w:p w:rsidR="008953F1" w:rsidRPr="00074507" w:rsidRDefault="008953F1" w:rsidP="008953F1">
      <w:pPr>
        <w:suppressAutoHyphens/>
        <w:ind w:firstLine="567"/>
        <w:jc w:val="both"/>
        <w:rPr>
          <w:sz w:val="28"/>
          <w:szCs w:val="28"/>
          <w:lang w:val="uk-UA"/>
        </w:rPr>
      </w:pPr>
      <w:r w:rsidRPr="00074507">
        <w:rPr>
          <w:sz w:val="28"/>
          <w:szCs w:val="28"/>
          <w:lang w:val="uk-UA"/>
        </w:rPr>
        <w:t>- про допомогу по безробіттю у випадку втрати або аварії корабля від 15 червня 1920 року № 8;</w:t>
      </w:r>
    </w:p>
    <w:p w:rsidR="008953F1" w:rsidRPr="00074507" w:rsidRDefault="008953F1" w:rsidP="008953F1">
      <w:pPr>
        <w:suppressAutoHyphens/>
        <w:ind w:firstLine="567"/>
        <w:jc w:val="both"/>
        <w:rPr>
          <w:sz w:val="28"/>
          <w:szCs w:val="28"/>
          <w:lang w:val="uk-UA"/>
        </w:rPr>
      </w:pPr>
      <w:r w:rsidRPr="00074507">
        <w:rPr>
          <w:sz w:val="28"/>
          <w:szCs w:val="28"/>
          <w:lang w:val="uk-UA"/>
        </w:rPr>
        <w:t>- про відшкодування шкоди у разі нещасних випадків на роботі у сільському господарстві від 25 жовтня 1921 року № 12;</w:t>
      </w:r>
    </w:p>
    <w:p w:rsidR="008953F1" w:rsidRPr="00074507" w:rsidRDefault="008953F1" w:rsidP="008953F1">
      <w:pPr>
        <w:suppressAutoHyphens/>
        <w:ind w:firstLine="567"/>
        <w:jc w:val="both"/>
        <w:rPr>
          <w:sz w:val="28"/>
          <w:szCs w:val="28"/>
          <w:lang w:val="uk-UA"/>
        </w:rPr>
      </w:pPr>
      <w:r w:rsidRPr="00074507">
        <w:rPr>
          <w:sz w:val="28"/>
          <w:szCs w:val="28"/>
          <w:lang w:val="uk-UA"/>
        </w:rPr>
        <w:t>- про відшкодування працівникам під час нещасних випадків на виробництві від 10 червня 1925 року № 17;</w:t>
      </w:r>
    </w:p>
    <w:p w:rsidR="008953F1" w:rsidRPr="00074507" w:rsidRDefault="008953F1" w:rsidP="008953F1">
      <w:pPr>
        <w:suppressAutoHyphens/>
        <w:ind w:firstLine="567"/>
        <w:jc w:val="both"/>
        <w:rPr>
          <w:sz w:val="28"/>
          <w:szCs w:val="28"/>
          <w:lang w:val="uk-UA"/>
        </w:rPr>
      </w:pPr>
      <w:r w:rsidRPr="00074507">
        <w:rPr>
          <w:sz w:val="28"/>
          <w:szCs w:val="28"/>
          <w:lang w:val="uk-UA"/>
        </w:rPr>
        <w:lastRenderedPageBreak/>
        <w:t>- про відшкодування працівникам під час професійних захворювань від 10 червня 1925 року № 18;</w:t>
      </w:r>
    </w:p>
    <w:p w:rsidR="008953F1" w:rsidRPr="00074507" w:rsidRDefault="008953F1" w:rsidP="008953F1">
      <w:pPr>
        <w:suppressAutoHyphens/>
        <w:ind w:firstLine="567"/>
        <w:jc w:val="both"/>
        <w:rPr>
          <w:sz w:val="28"/>
          <w:szCs w:val="28"/>
          <w:lang w:val="uk-UA"/>
        </w:rPr>
      </w:pPr>
      <w:r w:rsidRPr="00074507">
        <w:rPr>
          <w:sz w:val="28"/>
          <w:szCs w:val="28"/>
          <w:lang w:val="uk-UA"/>
        </w:rPr>
        <w:t>- про рівноправність громадян країни та іноземців у галузі відшкодування працівникам під час нещасних випадків від 5 червня 1925 року № 19;</w:t>
      </w:r>
    </w:p>
    <w:p w:rsidR="008953F1" w:rsidRPr="00074507" w:rsidRDefault="008953F1" w:rsidP="008953F1">
      <w:pPr>
        <w:suppressAutoHyphens/>
        <w:ind w:firstLine="567"/>
        <w:jc w:val="both"/>
        <w:rPr>
          <w:sz w:val="28"/>
          <w:szCs w:val="28"/>
          <w:lang w:val="uk-UA"/>
        </w:rPr>
      </w:pPr>
      <w:r w:rsidRPr="00074507">
        <w:rPr>
          <w:sz w:val="28"/>
          <w:szCs w:val="28"/>
          <w:lang w:val="uk-UA"/>
        </w:rPr>
        <w:t xml:space="preserve"> - про страхування на випадок хвороби працівників промислових і торговельних підприємств та домашніх служників від 15 червня 1927 року № 24;</w:t>
      </w:r>
    </w:p>
    <w:p w:rsidR="008953F1" w:rsidRPr="00074507" w:rsidRDefault="008953F1" w:rsidP="008953F1">
      <w:pPr>
        <w:suppressAutoHyphens/>
        <w:ind w:firstLine="567"/>
        <w:jc w:val="both"/>
        <w:rPr>
          <w:sz w:val="28"/>
          <w:szCs w:val="28"/>
          <w:lang w:val="uk-UA"/>
        </w:rPr>
      </w:pPr>
      <w:r w:rsidRPr="00074507">
        <w:rPr>
          <w:sz w:val="28"/>
          <w:szCs w:val="28"/>
          <w:lang w:val="uk-UA"/>
        </w:rPr>
        <w:t>- про страхування на випадок хвороби працівників у сільському господарстві від 15 червня 1927 року № 25;</w:t>
      </w:r>
    </w:p>
    <w:p w:rsidR="008953F1" w:rsidRPr="00074507" w:rsidRDefault="008953F1" w:rsidP="008953F1">
      <w:pPr>
        <w:suppressAutoHyphens/>
        <w:ind w:firstLine="567"/>
        <w:jc w:val="both"/>
        <w:rPr>
          <w:sz w:val="28"/>
          <w:szCs w:val="28"/>
          <w:lang w:val="uk-UA"/>
        </w:rPr>
      </w:pPr>
      <w:r w:rsidRPr="00074507">
        <w:rPr>
          <w:sz w:val="28"/>
          <w:szCs w:val="28"/>
          <w:lang w:val="uk-UA"/>
        </w:rPr>
        <w:t>- про обов’язкове страхування по старості працівників промислових і торговельних підприємств, осіб вільних професій, а також надомників і домашніх служників від 29 червня 1933 року № 35;</w:t>
      </w:r>
    </w:p>
    <w:p w:rsidR="008953F1" w:rsidRPr="00074507" w:rsidRDefault="008953F1" w:rsidP="008953F1">
      <w:pPr>
        <w:suppressAutoHyphens/>
        <w:ind w:firstLine="567"/>
        <w:jc w:val="both"/>
        <w:rPr>
          <w:sz w:val="28"/>
          <w:szCs w:val="28"/>
          <w:lang w:val="uk-UA"/>
        </w:rPr>
      </w:pPr>
      <w:r w:rsidRPr="00074507">
        <w:rPr>
          <w:sz w:val="28"/>
          <w:szCs w:val="28"/>
          <w:lang w:val="uk-UA"/>
        </w:rPr>
        <w:t>- про обов’язкове страхування за віком працівників у сільському господарстві від 29 червня 1933 року № 36;</w:t>
      </w:r>
    </w:p>
    <w:p w:rsidR="008953F1" w:rsidRPr="00074507" w:rsidRDefault="008953F1" w:rsidP="008953F1">
      <w:pPr>
        <w:suppressAutoHyphens/>
        <w:ind w:firstLine="567"/>
        <w:jc w:val="both"/>
        <w:rPr>
          <w:sz w:val="28"/>
          <w:szCs w:val="28"/>
          <w:lang w:val="uk-UA"/>
        </w:rPr>
      </w:pPr>
      <w:r w:rsidRPr="00074507">
        <w:rPr>
          <w:sz w:val="28"/>
          <w:szCs w:val="28"/>
          <w:lang w:val="uk-UA"/>
        </w:rPr>
        <w:t>- про обов’язкове страхування по інвалідності працівників промислових та торговельних підприємств, осіб вільних професій, надомників і домашніх служників від 29 червня 1933 року № 37;</w:t>
      </w:r>
    </w:p>
    <w:p w:rsidR="008953F1" w:rsidRPr="00074507" w:rsidRDefault="008953F1" w:rsidP="008953F1">
      <w:pPr>
        <w:suppressAutoHyphens/>
        <w:ind w:firstLine="567"/>
        <w:jc w:val="both"/>
        <w:rPr>
          <w:sz w:val="28"/>
          <w:szCs w:val="28"/>
          <w:lang w:val="uk-UA"/>
        </w:rPr>
      </w:pPr>
      <w:r w:rsidRPr="00074507">
        <w:rPr>
          <w:sz w:val="28"/>
          <w:szCs w:val="28"/>
          <w:lang w:val="uk-UA"/>
        </w:rPr>
        <w:t>- про обов’язкове страхування на випадок інвалідності працівників у сільському господарстві від 29 червня 1933 року № 38;</w:t>
      </w:r>
    </w:p>
    <w:p w:rsidR="008953F1" w:rsidRPr="00074507" w:rsidRDefault="008953F1" w:rsidP="008953F1">
      <w:pPr>
        <w:suppressAutoHyphens/>
        <w:ind w:firstLine="567"/>
        <w:jc w:val="both"/>
        <w:rPr>
          <w:sz w:val="28"/>
          <w:szCs w:val="28"/>
          <w:lang w:val="uk-UA"/>
        </w:rPr>
      </w:pPr>
      <w:r w:rsidRPr="00074507">
        <w:rPr>
          <w:sz w:val="28"/>
          <w:szCs w:val="28"/>
          <w:lang w:val="uk-UA"/>
        </w:rPr>
        <w:t>- про обов’язкове страхування на випадок втрати годувальника працівників промислових і торговельних підприємств, осіб вільних професій, працівників - надомників і домашніх служників від 29 червня 1933 року № 39;</w:t>
      </w:r>
    </w:p>
    <w:p w:rsidR="008953F1" w:rsidRPr="00074507" w:rsidRDefault="008953F1" w:rsidP="008953F1">
      <w:pPr>
        <w:suppressAutoHyphens/>
        <w:ind w:firstLine="567"/>
        <w:jc w:val="both"/>
        <w:rPr>
          <w:sz w:val="28"/>
          <w:szCs w:val="28"/>
          <w:lang w:val="uk-UA"/>
        </w:rPr>
      </w:pPr>
      <w:r w:rsidRPr="00074507">
        <w:rPr>
          <w:sz w:val="28"/>
          <w:szCs w:val="28"/>
          <w:lang w:val="uk-UA"/>
        </w:rPr>
        <w:t>- про обов’язкове страхування на випадок втрати годувальника працівників агропромислового комплексу від 29 червня 1933 року № 40;</w:t>
      </w:r>
    </w:p>
    <w:p w:rsidR="008953F1" w:rsidRPr="00074507" w:rsidRDefault="008953F1" w:rsidP="008953F1">
      <w:pPr>
        <w:suppressAutoHyphens/>
        <w:ind w:firstLine="567"/>
        <w:jc w:val="both"/>
        <w:rPr>
          <w:sz w:val="28"/>
          <w:szCs w:val="28"/>
          <w:lang w:val="uk-UA"/>
        </w:rPr>
      </w:pPr>
      <w:r w:rsidRPr="00074507">
        <w:rPr>
          <w:sz w:val="28"/>
          <w:szCs w:val="28"/>
          <w:lang w:val="uk-UA"/>
        </w:rPr>
        <w:t>- про відшкодування працівникам у разі професійних захворювань (переглянута у 1934 році) від 21 червня 1934 року № 42;</w:t>
      </w:r>
    </w:p>
    <w:p w:rsidR="008953F1" w:rsidRPr="00074507" w:rsidRDefault="008953F1" w:rsidP="008953F1">
      <w:pPr>
        <w:suppressAutoHyphens/>
        <w:ind w:firstLine="567"/>
        <w:jc w:val="both"/>
        <w:rPr>
          <w:sz w:val="28"/>
          <w:szCs w:val="28"/>
          <w:lang w:val="uk-UA"/>
        </w:rPr>
      </w:pPr>
      <w:r w:rsidRPr="00074507">
        <w:rPr>
          <w:sz w:val="28"/>
          <w:szCs w:val="28"/>
          <w:lang w:val="uk-UA"/>
        </w:rPr>
        <w:t>- про допомогу особам, котрі є безробітними з незалежних від них обставин від 23 червня 1934 року № 44;</w:t>
      </w:r>
    </w:p>
    <w:p w:rsidR="008953F1" w:rsidRPr="00074507" w:rsidRDefault="008953F1" w:rsidP="008953F1">
      <w:pPr>
        <w:suppressAutoHyphens/>
        <w:ind w:firstLine="567"/>
        <w:jc w:val="both"/>
        <w:rPr>
          <w:sz w:val="28"/>
          <w:szCs w:val="28"/>
          <w:lang w:val="uk-UA"/>
        </w:rPr>
      </w:pPr>
      <w:r w:rsidRPr="00074507">
        <w:rPr>
          <w:sz w:val="28"/>
          <w:szCs w:val="28"/>
          <w:lang w:val="uk-UA"/>
        </w:rPr>
        <w:t>- про запровадження міжнародної системи співробітництва у збереженні прав мігрантів на пенсію по інвалідності, старості та на випадок втрати годувальника від 22 червня 1935 року № 48;</w:t>
      </w:r>
    </w:p>
    <w:p w:rsidR="008953F1" w:rsidRPr="00074507" w:rsidRDefault="008953F1" w:rsidP="008953F1">
      <w:pPr>
        <w:suppressAutoHyphens/>
        <w:ind w:firstLine="567"/>
        <w:jc w:val="both"/>
        <w:rPr>
          <w:sz w:val="28"/>
          <w:szCs w:val="28"/>
          <w:lang w:val="uk-UA"/>
        </w:rPr>
      </w:pPr>
      <w:r w:rsidRPr="00074507">
        <w:rPr>
          <w:sz w:val="28"/>
          <w:szCs w:val="28"/>
          <w:lang w:val="uk-UA"/>
        </w:rPr>
        <w:t>- про страхування моряків на випадок хвороби від 24 жовтня 1936 року № 56;</w:t>
      </w:r>
    </w:p>
    <w:p w:rsidR="008953F1" w:rsidRPr="00074507" w:rsidRDefault="008953F1" w:rsidP="008953F1">
      <w:pPr>
        <w:suppressAutoHyphens/>
        <w:ind w:firstLine="567"/>
        <w:jc w:val="both"/>
        <w:rPr>
          <w:sz w:val="28"/>
          <w:szCs w:val="28"/>
          <w:lang w:val="uk-UA"/>
        </w:rPr>
      </w:pPr>
      <w:r w:rsidRPr="00074507">
        <w:rPr>
          <w:sz w:val="28"/>
          <w:szCs w:val="28"/>
          <w:lang w:val="uk-UA"/>
        </w:rPr>
        <w:t>- про соціальне забезпечення моряків від 28 червня 1946 року № 70;</w:t>
      </w:r>
    </w:p>
    <w:p w:rsidR="008953F1" w:rsidRPr="00074507" w:rsidRDefault="008953F1" w:rsidP="008953F1">
      <w:pPr>
        <w:suppressAutoHyphens/>
        <w:ind w:firstLine="567"/>
        <w:jc w:val="both"/>
        <w:rPr>
          <w:sz w:val="28"/>
          <w:szCs w:val="28"/>
          <w:lang w:val="uk-UA"/>
        </w:rPr>
      </w:pPr>
      <w:r w:rsidRPr="00074507">
        <w:rPr>
          <w:sz w:val="28"/>
          <w:szCs w:val="28"/>
          <w:lang w:val="uk-UA"/>
        </w:rPr>
        <w:t>- про пенсії морякам від 28 червня 1946 року № 71;</w:t>
      </w:r>
    </w:p>
    <w:p w:rsidR="008953F1" w:rsidRPr="00074507" w:rsidRDefault="008953F1" w:rsidP="008953F1">
      <w:pPr>
        <w:suppressAutoHyphens/>
        <w:ind w:firstLine="567"/>
        <w:jc w:val="both"/>
        <w:rPr>
          <w:sz w:val="28"/>
          <w:szCs w:val="28"/>
          <w:lang w:val="uk-UA"/>
        </w:rPr>
      </w:pPr>
      <w:r w:rsidRPr="00074507">
        <w:rPr>
          <w:sz w:val="28"/>
          <w:szCs w:val="28"/>
          <w:lang w:val="uk-UA"/>
        </w:rPr>
        <w:t>- про рівноправність громадян країни та іноземців і осіб без громадянства у галузі соціального забезпечення від 28 червня 1962 року № 118;</w:t>
      </w:r>
    </w:p>
    <w:p w:rsidR="008953F1" w:rsidRPr="00074507" w:rsidRDefault="008953F1" w:rsidP="008953F1">
      <w:pPr>
        <w:suppressAutoHyphens/>
        <w:ind w:firstLine="567"/>
        <w:jc w:val="both"/>
        <w:rPr>
          <w:sz w:val="28"/>
          <w:szCs w:val="28"/>
          <w:lang w:val="uk-UA"/>
        </w:rPr>
      </w:pPr>
      <w:r w:rsidRPr="00074507">
        <w:rPr>
          <w:sz w:val="28"/>
          <w:szCs w:val="28"/>
          <w:lang w:val="uk-UA"/>
        </w:rPr>
        <w:t>- про допомоги по інвалідності, по старості і в зв’язку з втратою годувальника від 29 червня 1967 року № 128;</w:t>
      </w:r>
    </w:p>
    <w:p w:rsidR="008953F1" w:rsidRPr="00074507" w:rsidRDefault="008953F1" w:rsidP="008953F1">
      <w:pPr>
        <w:suppressAutoHyphens/>
        <w:ind w:firstLine="567"/>
        <w:jc w:val="both"/>
        <w:rPr>
          <w:sz w:val="28"/>
          <w:szCs w:val="28"/>
          <w:lang w:val="uk-UA"/>
        </w:rPr>
      </w:pPr>
      <w:r w:rsidRPr="00074507">
        <w:rPr>
          <w:sz w:val="28"/>
          <w:szCs w:val="28"/>
          <w:lang w:val="uk-UA"/>
        </w:rPr>
        <w:t>- про медичну допомогу та допомоги у випадку хвороби від 25 червня 1969 року № 130;</w:t>
      </w:r>
    </w:p>
    <w:p w:rsidR="008953F1" w:rsidRPr="00074507" w:rsidRDefault="008953F1" w:rsidP="008953F1">
      <w:pPr>
        <w:suppressAutoHyphens/>
        <w:ind w:firstLine="567"/>
        <w:jc w:val="both"/>
        <w:rPr>
          <w:sz w:val="28"/>
          <w:szCs w:val="28"/>
          <w:lang w:val="uk-UA"/>
        </w:rPr>
      </w:pPr>
      <w:r w:rsidRPr="00074507">
        <w:rPr>
          <w:sz w:val="28"/>
          <w:szCs w:val="28"/>
          <w:lang w:val="uk-UA"/>
        </w:rPr>
        <w:t>- про соціальне забезпечення моряків (переглянута) від 9 жовтня 1987 року) № 165;</w:t>
      </w:r>
    </w:p>
    <w:p w:rsidR="008953F1" w:rsidRPr="00074507" w:rsidRDefault="008953F1" w:rsidP="008953F1">
      <w:pPr>
        <w:suppressAutoHyphens/>
        <w:ind w:firstLine="567"/>
        <w:jc w:val="both"/>
        <w:rPr>
          <w:sz w:val="28"/>
          <w:szCs w:val="28"/>
          <w:lang w:val="uk-UA"/>
        </w:rPr>
      </w:pPr>
      <w:r w:rsidRPr="00074507">
        <w:rPr>
          <w:sz w:val="28"/>
          <w:szCs w:val="28"/>
          <w:lang w:val="uk-UA"/>
        </w:rPr>
        <w:t>- про сприяння зайнятості та захист від безробіття від 21 червня 1988 року № 168.</w:t>
      </w:r>
    </w:p>
    <w:p w:rsidR="008953F1" w:rsidRPr="00074507" w:rsidRDefault="008953F1" w:rsidP="008953F1">
      <w:pPr>
        <w:rPr>
          <w:sz w:val="28"/>
          <w:szCs w:val="28"/>
          <w:lang w:val="uk-UA"/>
        </w:rPr>
      </w:pPr>
    </w:p>
    <w:p w:rsidR="008953F1" w:rsidRPr="00074507" w:rsidRDefault="008953F1" w:rsidP="008953F1">
      <w:pPr>
        <w:ind w:firstLine="709"/>
        <w:contextualSpacing/>
        <w:rPr>
          <w:color w:val="000000" w:themeColor="text1"/>
          <w:sz w:val="28"/>
          <w:szCs w:val="28"/>
          <w:lang w:val="uk-UA"/>
        </w:rPr>
      </w:pPr>
      <w:r w:rsidRPr="00074507">
        <w:rPr>
          <w:color w:val="000000" w:themeColor="text1"/>
          <w:sz w:val="28"/>
          <w:szCs w:val="28"/>
          <w:lang w:val="uk-UA"/>
        </w:rPr>
        <w:t>Національні акти:</w:t>
      </w:r>
    </w:p>
    <w:p w:rsidR="008953F1" w:rsidRPr="00074507" w:rsidRDefault="008953F1" w:rsidP="008953F1">
      <w:pPr>
        <w:pStyle w:val="a3"/>
        <w:numPr>
          <w:ilvl w:val="0"/>
          <w:numId w:val="4"/>
        </w:numPr>
        <w:ind w:left="0" w:firstLine="709"/>
        <w:rPr>
          <w:rFonts w:ascii="Times New Roman" w:hAnsi="Times New Roman"/>
          <w:b/>
          <w:color w:val="000000" w:themeColor="text1"/>
          <w:sz w:val="28"/>
          <w:szCs w:val="28"/>
          <w:lang w:val="uk-UA"/>
        </w:rPr>
      </w:pPr>
      <w:r w:rsidRPr="00074507">
        <w:rPr>
          <w:rFonts w:ascii="Times New Roman" w:hAnsi="Times New Roman"/>
          <w:b/>
          <w:color w:val="000000" w:themeColor="text1"/>
          <w:sz w:val="28"/>
          <w:szCs w:val="28"/>
          <w:lang w:val="uk-UA"/>
        </w:rPr>
        <w:t>Концепція соціального забезпечення населення України</w:t>
      </w:r>
      <w:r w:rsidRPr="00074507">
        <w:rPr>
          <w:rStyle w:val="a6"/>
          <w:rFonts w:ascii="Times New Roman" w:hAnsi="Times New Roman"/>
          <w:b/>
          <w:color w:val="000000" w:themeColor="text1"/>
          <w:sz w:val="28"/>
          <w:szCs w:val="28"/>
          <w:lang w:val="uk-UA"/>
        </w:rPr>
        <w:footnoteReference w:id="10"/>
      </w:r>
    </w:p>
    <w:p w:rsidR="00FB64D5" w:rsidRPr="00074507" w:rsidRDefault="00FB64D5" w:rsidP="008953F1">
      <w:pPr>
        <w:shd w:val="clear" w:color="auto" w:fill="FFFFFF"/>
        <w:ind w:firstLine="709"/>
        <w:contextualSpacing/>
        <w:jc w:val="both"/>
        <w:rPr>
          <w:color w:val="000000" w:themeColor="text1"/>
          <w:sz w:val="28"/>
          <w:szCs w:val="28"/>
        </w:rPr>
      </w:pPr>
      <w:r w:rsidRPr="00074507">
        <w:rPr>
          <w:color w:val="000000" w:themeColor="text1"/>
          <w:sz w:val="28"/>
          <w:szCs w:val="28"/>
          <w:shd w:val="clear" w:color="auto" w:fill="FFFFFF"/>
        </w:rPr>
        <w:t xml:space="preserve">                             </w:t>
      </w:r>
    </w:p>
    <w:p w:rsidR="00FB64D5" w:rsidRPr="00074507" w:rsidRDefault="00FB64D5" w:rsidP="008953F1">
      <w:pPr>
        <w:shd w:val="clear" w:color="auto" w:fill="FFFFFF"/>
        <w:ind w:firstLine="709"/>
        <w:contextualSpacing/>
        <w:jc w:val="both"/>
        <w:rPr>
          <w:rFonts w:eastAsia="Times New Roman"/>
          <w:color w:val="000000" w:themeColor="text1"/>
          <w:sz w:val="28"/>
          <w:szCs w:val="28"/>
          <w:lang w:eastAsia="ru-RU"/>
        </w:rPr>
      </w:pPr>
      <w:r w:rsidRPr="00074507">
        <w:rPr>
          <w:rFonts w:eastAsia="Times New Roman"/>
          <w:color w:val="000000" w:themeColor="text1"/>
          <w:sz w:val="28"/>
          <w:szCs w:val="28"/>
          <w:lang w:eastAsia="ru-RU"/>
        </w:rPr>
        <w:t>У Концепції соціального забезпечення населення України закладено основи правової й нормативної баз соціального забезпечення, вироблено механізми забезпечення дотримання соціальних гарантій. Але Концепція перебуває в стадії початкової реалі</w:t>
      </w:r>
      <w:r w:rsidRPr="00074507">
        <w:rPr>
          <w:rFonts w:eastAsia="Times New Roman"/>
          <w:color w:val="000000" w:themeColor="text1"/>
          <w:sz w:val="28"/>
          <w:szCs w:val="28"/>
          <w:lang w:eastAsia="ru-RU"/>
        </w:rPr>
        <w:softHyphen/>
        <w:t>зації.</w:t>
      </w:r>
    </w:p>
    <w:p w:rsidR="008953F1" w:rsidRPr="00074507" w:rsidRDefault="00FB64D5" w:rsidP="008953F1">
      <w:pPr>
        <w:shd w:val="clear" w:color="auto" w:fill="FFFFFF"/>
        <w:ind w:firstLine="709"/>
        <w:contextualSpacing/>
        <w:jc w:val="both"/>
        <w:rPr>
          <w:rFonts w:eastAsia="Times New Roman"/>
          <w:color w:val="000000" w:themeColor="text1"/>
          <w:sz w:val="28"/>
          <w:szCs w:val="28"/>
          <w:lang w:eastAsia="ru-RU"/>
        </w:rPr>
      </w:pPr>
      <w:r w:rsidRPr="00FB64D5">
        <w:rPr>
          <w:rFonts w:eastAsia="Times New Roman"/>
          <w:color w:val="000000" w:themeColor="text1"/>
          <w:sz w:val="28"/>
          <w:szCs w:val="28"/>
          <w:lang w:eastAsia="ru-RU"/>
        </w:rPr>
        <w:t>Наполягаючи на недосконалості законодавчого забезпечення права на соціальний захист, не маємо на увазі недостатню кількість законів. Навпаки, існує занадто багато законів та підзаконних нормативно-правових актів, які нерідко суперечать один одному. Політика держави з питань соціального захисту форму</w:t>
      </w:r>
      <w:r w:rsidRPr="00FB64D5">
        <w:rPr>
          <w:rFonts w:eastAsia="Times New Roman"/>
          <w:color w:val="000000" w:themeColor="text1"/>
          <w:sz w:val="28"/>
          <w:szCs w:val="28"/>
          <w:lang w:eastAsia="ru-RU"/>
        </w:rPr>
        <w:softHyphen/>
        <w:t xml:space="preserve">ється, </w:t>
      </w:r>
      <w:proofErr w:type="gramStart"/>
      <w:r w:rsidRPr="00FB64D5">
        <w:rPr>
          <w:rFonts w:eastAsia="Times New Roman"/>
          <w:color w:val="000000" w:themeColor="text1"/>
          <w:sz w:val="28"/>
          <w:szCs w:val="28"/>
          <w:lang w:eastAsia="ru-RU"/>
        </w:rPr>
        <w:t>в першу</w:t>
      </w:r>
      <w:proofErr w:type="gramEnd"/>
      <w:r w:rsidRPr="00FB64D5">
        <w:rPr>
          <w:rFonts w:eastAsia="Times New Roman"/>
          <w:color w:val="000000" w:themeColor="text1"/>
          <w:sz w:val="28"/>
          <w:szCs w:val="28"/>
          <w:lang w:eastAsia="ru-RU"/>
        </w:rPr>
        <w:t xml:space="preserve"> чергу, на законодавчому рівні. За роки незалежності України прийнято значну кількість законів України, указів Президента та інших нормативно-правових актів із питань соціаль</w:t>
      </w:r>
      <w:r w:rsidRPr="00FB64D5">
        <w:rPr>
          <w:rFonts w:eastAsia="Times New Roman"/>
          <w:color w:val="000000" w:themeColor="text1"/>
          <w:sz w:val="28"/>
          <w:szCs w:val="28"/>
          <w:lang w:eastAsia="ru-RU"/>
        </w:rPr>
        <w:softHyphen/>
        <w:t xml:space="preserve">ного захисту населення України. </w:t>
      </w:r>
    </w:p>
    <w:p w:rsidR="008953F1" w:rsidRPr="00074507" w:rsidRDefault="00FB64D5" w:rsidP="008953F1">
      <w:pPr>
        <w:shd w:val="clear" w:color="auto" w:fill="FFFFFF"/>
        <w:ind w:firstLine="709"/>
        <w:contextualSpacing/>
        <w:jc w:val="both"/>
        <w:rPr>
          <w:rFonts w:eastAsia="Times New Roman"/>
          <w:color w:val="000000" w:themeColor="text1"/>
          <w:sz w:val="28"/>
          <w:szCs w:val="28"/>
          <w:lang w:val="uk-UA" w:eastAsia="ru-RU"/>
        </w:rPr>
      </w:pPr>
      <w:r w:rsidRPr="00FB64D5">
        <w:rPr>
          <w:rFonts w:eastAsia="Times New Roman"/>
          <w:color w:val="000000" w:themeColor="text1"/>
          <w:sz w:val="28"/>
          <w:szCs w:val="28"/>
          <w:lang w:val="uk-UA" w:eastAsia="ru-RU"/>
        </w:rPr>
        <w:t>Закони України</w:t>
      </w:r>
      <w:r w:rsidR="008953F1" w:rsidRPr="00074507">
        <w:rPr>
          <w:rFonts w:eastAsia="Times New Roman"/>
          <w:color w:val="000000" w:themeColor="text1"/>
          <w:sz w:val="28"/>
          <w:szCs w:val="28"/>
          <w:lang w:val="uk-UA" w:eastAsia="ru-RU"/>
        </w:rPr>
        <w:t>:</w:t>
      </w:r>
    </w:p>
    <w:p w:rsidR="008953F1" w:rsidRPr="00074507" w:rsidRDefault="00FB64D5" w:rsidP="008953F1">
      <w:pPr>
        <w:shd w:val="clear" w:color="auto" w:fill="FFFFFF"/>
        <w:ind w:firstLine="709"/>
        <w:contextualSpacing/>
        <w:jc w:val="both"/>
        <w:rPr>
          <w:rFonts w:eastAsia="Times New Roman"/>
          <w:color w:val="000000" w:themeColor="text1"/>
          <w:sz w:val="28"/>
          <w:szCs w:val="28"/>
          <w:lang w:val="uk-UA" w:eastAsia="ru-RU"/>
        </w:rPr>
      </w:pPr>
      <w:r w:rsidRPr="00FB64D5">
        <w:rPr>
          <w:rFonts w:eastAsia="Times New Roman"/>
          <w:color w:val="000000" w:themeColor="text1"/>
          <w:sz w:val="28"/>
          <w:szCs w:val="28"/>
          <w:lang w:val="uk-UA" w:eastAsia="ru-RU"/>
        </w:rPr>
        <w:t>«Про основи соціальної захищеності інвалідів в Україні» від 21 березня 1991 р., «Про загальнообов’язкове державне пенсійне страхування» від 9 липня 2003 р., «Про статус та соціальний захист громадян, які постраждали внаслідок Чорнобильської катастрофи» від 19 грудня 1991 року, «Про пенсійне забезпечення військовослуж</w:t>
      </w:r>
      <w:r w:rsidRPr="00FB64D5">
        <w:rPr>
          <w:rFonts w:eastAsia="Times New Roman"/>
          <w:color w:val="000000" w:themeColor="text1"/>
          <w:sz w:val="28"/>
          <w:szCs w:val="28"/>
          <w:lang w:val="uk-UA" w:eastAsia="ru-RU"/>
        </w:rPr>
        <w:softHyphen/>
        <w:t>бовців та осіб начальницького і рядового складу органів внутріш</w:t>
      </w:r>
      <w:r w:rsidRPr="00FB64D5">
        <w:rPr>
          <w:rFonts w:eastAsia="Times New Roman"/>
          <w:color w:val="000000" w:themeColor="text1"/>
          <w:sz w:val="28"/>
          <w:szCs w:val="28"/>
          <w:lang w:val="uk-UA" w:eastAsia="ru-RU"/>
        </w:rPr>
        <w:softHyphen/>
        <w:t>ніх справ» від 9 квітня 1992 р., «Про державну допомогу сім’ям з дітьми» від 22 березня 2001 р., «Про статус ветеранів війни, гарантії їх соціального захисту» від 22 жовтня 1993 р., «Про державні соціальні стандарти та державні соціальні гарантії» від 5 жовт</w:t>
      </w:r>
      <w:r w:rsidRPr="00FB64D5">
        <w:rPr>
          <w:rFonts w:eastAsia="Times New Roman"/>
          <w:color w:val="000000" w:themeColor="text1"/>
          <w:sz w:val="28"/>
          <w:szCs w:val="28"/>
          <w:lang w:val="uk-UA" w:eastAsia="ru-RU"/>
        </w:rPr>
        <w:softHyphen/>
        <w:t>ня 2000 р., «Про державну соціальну допомогу малозабезпеченим сім’ям» від 1 червня 2000 р. і т.</w:t>
      </w:r>
      <w:r w:rsidRPr="00FB64D5">
        <w:rPr>
          <w:rFonts w:eastAsia="Times New Roman"/>
          <w:color w:val="000000" w:themeColor="text1"/>
          <w:sz w:val="28"/>
          <w:szCs w:val="28"/>
          <w:lang w:eastAsia="ru-RU"/>
        </w:rPr>
        <w:t> </w:t>
      </w:r>
      <w:r w:rsidRPr="00FB64D5">
        <w:rPr>
          <w:rFonts w:eastAsia="Times New Roman"/>
          <w:color w:val="000000" w:themeColor="text1"/>
          <w:sz w:val="28"/>
          <w:szCs w:val="28"/>
          <w:lang w:val="uk-UA" w:eastAsia="ru-RU"/>
        </w:rPr>
        <w:t>ін.</w:t>
      </w:r>
      <w:r w:rsidR="008953F1" w:rsidRPr="00074507">
        <w:rPr>
          <w:rFonts w:eastAsia="Times New Roman"/>
          <w:color w:val="000000" w:themeColor="text1"/>
          <w:sz w:val="28"/>
          <w:szCs w:val="28"/>
          <w:lang w:val="uk-UA" w:eastAsia="ru-RU"/>
        </w:rPr>
        <w:t xml:space="preserve"> </w:t>
      </w:r>
    </w:p>
    <w:p w:rsidR="008953F1" w:rsidRPr="00074507" w:rsidRDefault="008953F1" w:rsidP="008953F1">
      <w:pPr>
        <w:numPr>
          <w:ilvl w:val="0"/>
          <w:numId w:val="5"/>
        </w:numPr>
        <w:suppressAutoHyphens/>
        <w:ind w:left="0" w:firstLine="567"/>
        <w:jc w:val="both"/>
        <w:rPr>
          <w:sz w:val="28"/>
          <w:szCs w:val="28"/>
          <w:lang w:val="uk-UA"/>
        </w:rPr>
      </w:pPr>
      <w:bookmarkStart w:id="5" w:name="_GoBack"/>
      <w:bookmarkEnd w:id="5"/>
      <w:r w:rsidRPr="00074507">
        <w:rPr>
          <w:sz w:val="28"/>
          <w:szCs w:val="28"/>
          <w:lang w:val="uk-UA"/>
        </w:rPr>
        <w:t>Закон України від 14 січня 1998 року № 16/98 – ВР „Основи законодавства України про загальнообов’язкове державне соціальне страхування”;</w:t>
      </w:r>
    </w:p>
    <w:p w:rsidR="008953F1" w:rsidRPr="00074507" w:rsidRDefault="008953F1" w:rsidP="008953F1">
      <w:pPr>
        <w:numPr>
          <w:ilvl w:val="0"/>
          <w:numId w:val="5"/>
        </w:numPr>
        <w:suppressAutoHyphens/>
        <w:ind w:left="0" w:firstLine="567"/>
        <w:jc w:val="both"/>
        <w:rPr>
          <w:sz w:val="28"/>
          <w:szCs w:val="28"/>
          <w:lang w:val="uk-UA"/>
        </w:rPr>
      </w:pPr>
      <w:r w:rsidRPr="00074507">
        <w:rPr>
          <w:sz w:val="28"/>
          <w:szCs w:val="28"/>
          <w:lang w:val="uk-UA"/>
        </w:rPr>
        <w:t>Закон України від 9 липня 2003 року № 1058 – IV „Про загальнообов’язкове державне пенсійне страхування”;</w:t>
      </w:r>
    </w:p>
    <w:p w:rsidR="008953F1" w:rsidRPr="00074507" w:rsidRDefault="008953F1" w:rsidP="008953F1">
      <w:pPr>
        <w:numPr>
          <w:ilvl w:val="0"/>
          <w:numId w:val="5"/>
        </w:numPr>
        <w:suppressAutoHyphens/>
        <w:ind w:left="0" w:firstLine="567"/>
        <w:jc w:val="both"/>
        <w:rPr>
          <w:sz w:val="28"/>
          <w:szCs w:val="28"/>
          <w:lang w:val="uk-UA"/>
        </w:rPr>
      </w:pPr>
      <w:r w:rsidRPr="00074507">
        <w:rPr>
          <w:sz w:val="28"/>
          <w:szCs w:val="28"/>
          <w:lang w:val="uk-UA"/>
        </w:rPr>
        <w:t>Закон України від 23 вересня 1999 року № 1105-ХІV„Про загальнообов’язкове державне соціальне страхування”;</w:t>
      </w:r>
    </w:p>
    <w:p w:rsidR="008953F1" w:rsidRPr="00074507" w:rsidRDefault="008953F1" w:rsidP="008953F1">
      <w:pPr>
        <w:numPr>
          <w:ilvl w:val="0"/>
          <w:numId w:val="5"/>
        </w:numPr>
        <w:suppressAutoHyphens/>
        <w:ind w:left="0" w:firstLine="567"/>
        <w:jc w:val="both"/>
        <w:rPr>
          <w:sz w:val="28"/>
          <w:szCs w:val="28"/>
          <w:lang w:val="uk-UA"/>
        </w:rPr>
      </w:pPr>
      <w:r w:rsidRPr="00074507">
        <w:rPr>
          <w:sz w:val="28"/>
          <w:szCs w:val="28"/>
          <w:lang w:val="uk-UA"/>
        </w:rPr>
        <w:t>Закон України від 2 березня 2000 року № 1533 – III „Про загальнообов’язкове державне соціальне страхування на випадок безробіття”;</w:t>
      </w:r>
    </w:p>
    <w:p w:rsidR="008953F1" w:rsidRPr="00074507" w:rsidRDefault="008953F1" w:rsidP="008953F1">
      <w:pPr>
        <w:numPr>
          <w:ilvl w:val="0"/>
          <w:numId w:val="5"/>
        </w:numPr>
        <w:suppressAutoHyphens/>
        <w:ind w:left="0" w:firstLine="567"/>
        <w:jc w:val="both"/>
        <w:rPr>
          <w:sz w:val="28"/>
          <w:szCs w:val="28"/>
          <w:lang w:val="uk-UA"/>
        </w:rPr>
      </w:pPr>
      <w:r w:rsidRPr="00074507">
        <w:rPr>
          <w:sz w:val="28"/>
          <w:szCs w:val="28"/>
          <w:lang w:val="uk-UA"/>
        </w:rPr>
        <w:t>Закон України від 8 липня 2010 року № 2464 – VI „Про збір та облік єдиного внеску на загальнообов’язкове державне соціальне страхування”;</w:t>
      </w:r>
    </w:p>
    <w:p w:rsidR="008953F1" w:rsidRPr="00074507" w:rsidRDefault="008953F1" w:rsidP="008953F1">
      <w:pPr>
        <w:numPr>
          <w:ilvl w:val="0"/>
          <w:numId w:val="5"/>
        </w:numPr>
        <w:suppressAutoHyphens/>
        <w:ind w:left="0" w:firstLine="567"/>
        <w:jc w:val="both"/>
        <w:rPr>
          <w:sz w:val="28"/>
          <w:szCs w:val="28"/>
          <w:lang w:val="uk-UA"/>
        </w:rPr>
      </w:pPr>
      <w:r w:rsidRPr="00074507">
        <w:rPr>
          <w:sz w:val="28"/>
          <w:szCs w:val="28"/>
          <w:lang w:val="uk-UA"/>
        </w:rPr>
        <w:t>Закон України від 9 липня 2003 року № 1057 – IV „Про недержавне пенсійне забезпечення”.</w:t>
      </w:r>
    </w:p>
    <w:p w:rsidR="008953F1" w:rsidRPr="00074507" w:rsidRDefault="008953F1" w:rsidP="008953F1">
      <w:pPr>
        <w:suppressAutoHyphens/>
        <w:ind w:firstLine="567"/>
        <w:jc w:val="both"/>
        <w:rPr>
          <w:sz w:val="28"/>
          <w:szCs w:val="28"/>
          <w:lang w:val="uk-UA"/>
        </w:rPr>
      </w:pPr>
      <w:r w:rsidRPr="00074507">
        <w:rPr>
          <w:sz w:val="28"/>
          <w:szCs w:val="28"/>
          <w:lang w:val="uk-UA"/>
        </w:rPr>
        <w:lastRenderedPageBreak/>
        <w:t>Ці закони визначили правові, фінансові та організаційні засади таких видів загальнообов’язкового державного соціального страхування, як: 1) пенсійного страхування; 2) страхування у зв’язку з тимчасовою втратою працездатності; 3) медичне страхування; 4) страхування від нещасного випадку на виробництві та професійного захворювання, які спричини втрату працездатності; 5) страхування на випадок безробіття. Окремо визначено правові та організаційні засади забезпечення збору та обліку єдиного внеску на загальнообов’язкове державне соціальне страхування, умови та порядок його нарахування і сплати та повноваження органу, що здійснює його збір та ведення обліку. Вперше на законодавчому рівні були врегульовані правові, економічні та організаційні засади недержавного пенсійного забезпечення.</w:t>
      </w:r>
    </w:p>
    <w:p w:rsidR="008953F1" w:rsidRPr="00074507" w:rsidRDefault="008953F1" w:rsidP="008953F1">
      <w:pPr>
        <w:suppressAutoHyphens/>
        <w:ind w:firstLine="567"/>
        <w:jc w:val="both"/>
        <w:rPr>
          <w:sz w:val="28"/>
          <w:szCs w:val="28"/>
          <w:lang w:val="uk-UA"/>
        </w:rPr>
      </w:pPr>
      <w:r w:rsidRPr="00074507">
        <w:rPr>
          <w:sz w:val="28"/>
          <w:szCs w:val="28"/>
          <w:lang w:val="uk-UA"/>
        </w:rPr>
        <w:t>Надання державної соціальної допомоги, зокрема регламентують такі закони:</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21 листопада 1992 року № 28811 – XII в ред. Закону України від 22 березня 2001 року № 2334 – III „ Про державну допомогу сім’ям з дітьми”;</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1 червня 2000 року № 1768 - III „ Про державну соціальну допомогу малозабезпеченим сім’ям”;</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16 листопада 2000 року № 2109 – ІІІ „Про державну соціальну допомогу інвалідам з дитинства та дітям-інвалідам”;</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18 травня 2004 року № 1727- IV „Про державну соціальну допомогу особам, які не мають права на пенсію, та інвалідам”;</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22 лютого 2000 року № 1489- ІІІ „Про психіатричну допомогу”;</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20 вересня 2011 року № 3139 – VI „Про протидію торгівлі людьми”;</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8 липня 2011 року № 3671- VI „Про біженців та осіб, які потребують додаткового або тимчасового захисту”.</w:t>
      </w:r>
    </w:p>
    <w:p w:rsidR="008953F1" w:rsidRPr="00074507" w:rsidRDefault="008953F1" w:rsidP="008953F1">
      <w:pPr>
        <w:suppressAutoHyphens/>
        <w:ind w:firstLine="567"/>
        <w:jc w:val="both"/>
        <w:rPr>
          <w:sz w:val="28"/>
          <w:szCs w:val="28"/>
          <w:lang w:val="uk-UA"/>
        </w:rPr>
      </w:pPr>
      <w:r w:rsidRPr="00074507">
        <w:rPr>
          <w:sz w:val="28"/>
          <w:szCs w:val="28"/>
          <w:lang w:val="uk-UA"/>
        </w:rPr>
        <w:t>Порядок надання соціальних послуг передбачають наступні закони:</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19 червня 2003 року № 966- ІV „Про соціальні послуги”;</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6 жовтня 2005 року № 296- ІV „Про реабілітацію інвалідів в Україні”;</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21 березня 1991 року № 875- ХІІ „Про основи соціальної захищеності інвалідів в Україні”;</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2 червня 2005 року № 2623 – ІV „Про основи соціального захисту бездомних осіб і безпритульних дітей”;</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19 квітня 2011 року № 3236- VІ „Про волонтерську діяльність”;</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5 липня 2012 року № 5073 – VІ „Про благодійну діяльність та благодійні організації”</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4 жовтня 1999 року № 1192- ХІV „Про гуманітарну допомогу”;</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lastRenderedPageBreak/>
        <w:t>Закон України від 5 липня 2012 року № 5067 - VІ „Про зайнятість населення”;</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 України від 5 лютого 1993 року № 2998- ХІІ „Про сприяння соціальному становленню та розвитку молоді в Україні”.</w:t>
      </w:r>
    </w:p>
    <w:p w:rsidR="008953F1" w:rsidRPr="00074507" w:rsidRDefault="008953F1" w:rsidP="008953F1">
      <w:pPr>
        <w:suppressAutoHyphens/>
        <w:ind w:firstLine="567"/>
        <w:jc w:val="both"/>
        <w:rPr>
          <w:sz w:val="28"/>
          <w:szCs w:val="28"/>
          <w:lang w:val="uk-UA"/>
        </w:rPr>
      </w:pPr>
      <w:r w:rsidRPr="00074507">
        <w:rPr>
          <w:sz w:val="28"/>
          <w:szCs w:val="28"/>
          <w:lang w:val="uk-UA"/>
        </w:rPr>
        <w:t>Пільги різним категоріям осіб містяться і, в тому числі, у таких законах:</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Законі України від 28 лютого 1991 року № 796 – ХІІ в ред. Закону України від 19 грудня 1991 року № 2001 – ХІІ „Про статус і соціальний захист громадян, які постраждали внаслідок Чорнобильської катастрофи”;</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Законі України від 22 жовтня 1993 року № 3551- ХІІ „Про статус ветеранів війни, гарантії їх соціального захисту”;</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Законі України від 16 грудня 1993 року № 3721 – ХІІ „Про основні засади соціального захисту ветеранів праці та інших громадян похилого віку в Україні”;</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 xml:space="preserve">Законі України від 17 квітня 1991 року № 962 „Про реабілітацію жертв політичних репресій на Україні”; </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Законі України від 23 березня 2000 року № 1584- ІІІ „Про жертви нацистських переслідувань”;</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Законі України від 1 червня 2000 року № 1767 – ІІІ „Про пенсії за особливі заслуги перед Україною”;</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Законі України від 18 листопада 2004 року № 2195 – ІV „Про соціальний захист дітей війни”;</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Законі України від 26 квітня 2001 року № 2402- ІІІ „Про охорону дитинства”;</w:t>
      </w:r>
    </w:p>
    <w:p w:rsidR="008953F1" w:rsidRPr="00074507" w:rsidRDefault="008953F1" w:rsidP="008953F1">
      <w:pPr>
        <w:numPr>
          <w:ilvl w:val="0"/>
          <w:numId w:val="6"/>
        </w:numPr>
        <w:suppressAutoHyphens/>
        <w:ind w:left="0" w:firstLine="567"/>
        <w:jc w:val="both"/>
        <w:rPr>
          <w:sz w:val="28"/>
          <w:szCs w:val="28"/>
          <w:lang w:val="uk-UA"/>
        </w:rPr>
      </w:pPr>
      <w:r w:rsidRPr="00074507">
        <w:rPr>
          <w:sz w:val="28"/>
          <w:szCs w:val="28"/>
          <w:lang w:val="uk-UA"/>
        </w:rPr>
        <w:t>Законі України від 13 січня 2005 року № 2342- ІV „Про забезпечення організаційно-правових умов соціального захисту дітей-сиріт та дітей, позбавлених батьківського піклування”.</w:t>
      </w:r>
    </w:p>
    <w:p w:rsidR="008953F1" w:rsidRPr="00074507" w:rsidRDefault="008953F1" w:rsidP="008953F1">
      <w:pPr>
        <w:suppressAutoHyphens/>
        <w:ind w:firstLine="567"/>
        <w:jc w:val="both"/>
        <w:rPr>
          <w:sz w:val="28"/>
          <w:szCs w:val="28"/>
          <w:lang w:val="uk-UA"/>
        </w:rPr>
      </w:pPr>
      <w:r w:rsidRPr="00074507">
        <w:rPr>
          <w:sz w:val="28"/>
          <w:szCs w:val="28"/>
          <w:lang w:val="uk-UA"/>
        </w:rPr>
        <w:t xml:space="preserve">Норми, що стосуються соціального забезпечення громадян, містяться і в інших законах України. Наявність такої кількості законодавчих актів вказує на потребу їх кодифікації, тобто згрупування їх у більш систематизовані закони (про пільги, про державну соціальну допомогу, про державне пенсійне забезпечення і т. ін.) або відповідні кодекси. </w:t>
      </w:r>
    </w:p>
    <w:p w:rsidR="008953F1" w:rsidRPr="00074507" w:rsidRDefault="008953F1">
      <w:pPr>
        <w:rPr>
          <w:sz w:val="28"/>
          <w:szCs w:val="28"/>
          <w:lang w:val="uk-UA"/>
        </w:rPr>
      </w:pPr>
    </w:p>
    <w:p w:rsidR="00074507" w:rsidRPr="00074507" w:rsidRDefault="00074507" w:rsidP="00074507">
      <w:pPr>
        <w:suppressAutoHyphens/>
        <w:ind w:firstLine="567"/>
        <w:jc w:val="both"/>
        <w:rPr>
          <w:sz w:val="28"/>
          <w:szCs w:val="28"/>
          <w:lang w:val="uk-UA"/>
        </w:rPr>
      </w:pPr>
      <w:r w:rsidRPr="00074507">
        <w:rPr>
          <w:sz w:val="28"/>
          <w:szCs w:val="28"/>
          <w:lang w:val="uk-UA"/>
        </w:rPr>
        <w:t>Підзаконні НПК:</w:t>
      </w:r>
    </w:p>
    <w:p w:rsidR="00074507" w:rsidRPr="00074507" w:rsidRDefault="00074507" w:rsidP="00074507">
      <w:pPr>
        <w:suppressAutoHyphens/>
        <w:ind w:firstLine="567"/>
        <w:jc w:val="both"/>
        <w:rPr>
          <w:sz w:val="28"/>
          <w:szCs w:val="28"/>
          <w:lang w:val="uk-UA"/>
        </w:rPr>
      </w:pPr>
      <w:r w:rsidRPr="00074507">
        <w:rPr>
          <w:sz w:val="28"/>
          <w:szCs w:val="28"/>
          <w:lang w:val="uk-UA"/>
        </w:rPr>
        <w:t>П</w:t>
      </w:r>
      <w:r w:rsidRPr="00074507">
        <w:rPr>
          <w:sz w:val="28"/>
          <w:szCs w:val="28"/>
          <w:lang w:val="uk-UA"/>
        </w:rPr>
        <w:t>останов</w:t>
      </w:r>
      <w:r w:rsidRPr="00074507">
        <w:rPr>
          <w:sz w:val="28"/>
          <w:szCs w:val="28"/>
          <w:lang w:val="uk-UA"/>
        </w:rPr>
        <w:t>а</w:t>
      </w:r>
      <w:r w:rsidRPr="00074507">
        <w:rPr>
          <w:sz w:val="28"/>
          <w:szCs w:val="28"/>
          <w:lang w:val="uk-UA"/>
        </w:rPr>
        <w:t xml:space="preserve"> Верховної Ради України від 24 жовтня 2002 року № 218- ІV „Про заснування соціальних стипендій Верховної Ради України для студентів вищих навчальних закладів з числа дітей-сиріт та дітей з малозабезпечених сімей” між іншим було затверджене Положення про порядок призначення соціальних стипендій Верховної Ради України студентам вищих навчальних закладів з числа дітей-сиріт та дітей з малозабезпечених сімей. Ця постанова парламенту відноситься до форм права соціального забезпечення.</w:t>
      </w:r>
    </w:p>
    <w:p w:rsidR="00074507" w:rsidRPr="00074507" w:rsidRDefault="00074507" w:rsidP="00074507">
      <w:pPr>
        <w:suppressAutoHyphens/>
        <w:ind w:firstLine="567"/>
        <w:jc w:val="both"/>
        <w:rPr>
          <w:sz w:val="28"/>
          <w:szCs w:val="28"/>
          <w:lang w:val="uk-UA"/>
        </w:rPr>
      </w:pPr>
      <w:r w:rsidRPr="00074507">
        <w:rPr>
          <w:sz w:val="28"/>
          <w:szCs w:val="28"/>
          <w:lang w:val="uk-UA"/>
        </w:rPr>
        <w:t>Укази Президента:</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 xml:space="preserve">Положення про державні стипендії для видатних діячів науки, освіти, культури і мистецтва, охорони здоров`я, фізичної культури і спорту та </w:t>
      </w:r>
      <w:r w:rsidRPr="00074507">
        <w:rPr>
          <w:sz w:val="28"/>
          <w:szCs w:val="28"/>
          <w:lang w:val="uk-UA"/>
        </w:rPr>
        <w:lastRenderedPageBreak/>
        <w:t>інформаційної сфери. Затв. Указом Президента України від 10 вересня 2011 року № 906/2011;</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Положення про довічні державні іменні стипендії громадянам України, які зазнали переслідувань за правозахисну діяльність. Затв. Указом Президента України від 26 листопада 2001 року № 1147/2011;</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Положення про довічні державні стипендії для осіб, які мають особливі заслуги перед Батьківщиною. Затв.Указом Президента України від 12 жовтня 2004 року № 1226/2004;</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Положення про довічні державні стипендії для учасників бойових дій у період Великої Вітчизняної війни 1941-1945 рр. Затв.Указом Президента України від 17 травня 2000 року № 689/2000;</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Положення про стипендії Президента України для видатних спортсменів з паралімпійських і дефлімпійських видів спорту та їх тренерів. Затв.Указом Президента Укараїни від 6 квітня 2006 року № 290/2006.</w:t>
      </w:r>
    </w:p>
    <w:p w:rsidR="00074507" w:rsidRPr="00074507" w:rsidRDefault="00074507" w:rsidP="00074507">
      <w:pPr>
        <w:suppressAutoHyphens/>
        <w:ind w:firstLine="567"/>
        <w:jc w:val="both"/>
        <w:rPr>
          <w:sz w:val="28"/>
          <w:szCs w:val="28"/>
          <w:lang w:val="uk-UA"/>
        </w:rPr>
      </w:pPr>
    </w:p>
    <w:p w:rsidR="00074507" w:rsidRPr="00074507" w:rsidRDefault="00074507" w:rsidP="00074507">
      <w:pPr>
        <w:suppressAutoHyphens/>
        <w:ind w:firstLine="567"/>
        <w:jc w:val="both"/>
        <w:rPr>
          <w:sz w:val="28"/>
          <w:szCs w:val="28"/>
          <w:lang w:val="uk-UA"/>
        </w:rPr>
      </w:pPr>
      <w:r w:rsidRPr="00074507">
        <w:rPr>
          <w:sz w:val="28"/>
          <w:szCs w:val="28"/>
          <w:lang w:val="uk-UA"/>
        </w:rPr>
        <w:t>Постанови КМУ</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Положення про Пенсійний Фонд України. Затв. постановою Кабінету Міністрів України від 23 липня 2014 року № 280;</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Положення про Міністерство соціальної політики України. Затв.постановою Кабінету Міністрів України від 17 червня 2015 року № 423;</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Положення про медико-соціальну експертизу . Затв.постановою Кабінету Міністрів України від 3 грудня 2009 року № 1317;</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Положення про лікарсько-консультативну комісію. Затв. постановою Кабінету Міністрів України від 21 листопада 2013 року № 917;</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Загальне положення про центр соціальних служб для сім`ї,дітей та молоді.Затв. постановою Кабінету Міністрів України від 1 серпня 2013 року № 537;</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надання статусу особи, на яку поширюється чинність Закону України „ Про статус ветеранів війни, гарантії їх соціального захисту” деяким категоріям осіб. Затв. постановою Кабінету Міністрів України від 23 вересня 2015 року № 740;</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Питання надання статусу учасника війни деяким особам. Затв. постановою Кабінету Міністрів України від 23 вересня 2015 року № 739;</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 постановою Кабінету Міністрів України 20 серпня 2014 року № 413;</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встановлення статусу особи, яка постраждала від торгівлі людьми. Затв. постановою Кабінету Міністрів України 23 травня 2012 року № 417;</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Положення про порядок, умови та критерії встановлення інвалідності. Затв. постановою Кабінету Міністрів України від 3 грудня 2009 року № 1317;</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lastRenderedPageBreak/>
        <w:t>Порядок встановлення лікарсько-консультативними комісіями інвалідності дітям. Затв. постановою Кабінету Міністрів України від 21 листопада 2013 року № 917;</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надання соціальних послуг із встановленням диференційованої плати. Затв. постановою Кабінету Міністрів України від 19 грудня 2012 року № 1184;</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надання пільг окремим категоріям громадян з урахуванням середньомісячного сукупного доходу сім`ї. Затв постановою Кабінету Міністрів України від 4 червня 2015 року № 389;</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та умови виплати одноразової грошової допомоги в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 Затв. постановою Кабінету Міністрів України від 19 серпня 2015 року № 604;</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виплати одноразової грошової допомоги особам, які отримали тілесні ушкодження середньої тяжкості під час участі в масових акціях громадського протесту, що відбулися в період з 21 листопада 2013 року по 21 лютого 2014 року. Затв. постановою Кабінету Міністрів України від 29 липня 2015 року № 535;</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оплати перших п’яти днів тимчасової непрацездатності внаслідок захворювання або травми, не пов`язаної з нещасним випадком на виробництві, за рахунок коштів роботодавця. Затв. постановою Кабінету Міністрів України від 26 червня 2015 року № 440;</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виділення коштів на поховання прокурора або особи, звільненої з посади прокурора, та визначення її розміру. Затв. постановою Кабінету Міністрів України від 27 травня 2015 року № 346;</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обчислення страхового стажу, що дає право на призначення грошової допомоги та її виплати. Затв. постановою Кабінету Міністрів України від 23 листопада 2011 року № 1191;</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Порядок підтвердження факту народження дитини поза закладом охорони здоров`я. Затв. постановою Кабінету Міністрів України від 9 січня 2013 року № 9;</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Типове положення про територіальний центр соціального обслуговування (надання соціальних послуг).Затв. постановою Кабінету Міністрів України від 29 грудня 2009 року № 1417;</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Типове положення про соціально-реабілітаційний центр (дитяче містечко). Затв. постановою Кабінету Міністрів України від 27 грудня 2007 року № 1291;</w:t>
      </w:r>
    </w:p>
    <w:p w:rsidR="00074507" w:rsidRPr="00074507" w:rsidRDefault="00074507" w:rsidP="00074507">
      <w:pPr>
        <w:numPr>
          <w:ilvl w:val="0"/>
          <w:numId w:val="6"/>
        </w:numPr>
        <w:suppressAutoHyphens/>
        <w:ind w:left="0" w:firstLine="567"/>
        <w:jc w:val="both"/>
        <w:rPr>
          <w:sz w:val="28"/>
          <w:szCs w:val="28"/>
          <w:lang w:val="uk-UA"/>
        </w:rPr>
      </w:pPr>
      <w:r w:rsidRPr="00074507">
        <w:rPr>
          <w:sz w:val="28"/>
          <w:szCs w:val="28"/>
          <w:lang w:val="uk-UA"/>
        </w:rPr>
        <w:t>Типове положення про центр соціально-психологічної допомоги. Затв. постановою Кабінету Міністрів України від 12 травня 2004 року № 608.</w:t>
      </w:r>
    </w:p>
    <w:p w:rsidR="00074507" w:rsidRPr="00074507" w:rsidRDefault="00074507" w:rsidP="00074507">
      <w:pPr>
        <w:suppressAutoHyphens/>
        <w:ind w:firstLine="567"/>
        <w:jc w:val="both"/>
        <w:rPr>
          <w:sz w:val="28"/>
          <w:szCs w:val="28"/>
          <w:lang w:val="uk-UA"/>
        </w:rPr>
      </w:pPr>
    </w:p>
    <w:p w:rsidR="00074507" w:rsidRPr="00074507" w:rsidRDefault="00074507" w:rsidP="00074507">
      <w:pPr>
        <w:suppressAutoHyphens/>
        <w:ind w:firstLine="567"/>
        <w:jc w:val="both"/>
        <w:rPr>
          <w:sz w:val="28"/>
          <w:szCs w:val="28"/>
          <w:lang w:val="uk-UA"/>
        </w:rPr>
      </w:pPr>
      <w:r w:rsidRPr="00074507">
        <w:rPr>
          <w:sz w:val="28"/>
          <w:szCs w:val="28"/>
          <w:lang w:val="uk-UA"/>
        </w:rPr>
        <w:t xml:space="preserve">Накази Міністерства </w:t>
      </w:r>
      <w:r w:rsidRPr="00074507">
        <w:rPr>
          <w:sz w:val="28"/>
          <w:szCs w:val="28"/>
          <w:lang w:val="uk-UA"/>
        </w:rPr>
        <w:t>соціальної політики України</w:t>
      </w:r>
    </w:p>
    <w:p w:rsidR="00074507" w:rsidRPr="00074507" w:rsidRDefault="00074507" w:rsidP="00074507">
      <w:pPr>
        <w:suppressAutoHyphens/>
        <w:ind w:firstLine="567"/>
        <w:jc w:val="both"/>
        <w:rPr>
          <w:sz w:val="28"/>
          <w:szCs w:val="28"/>
          <w:lang w:val="uk-UA"/>
        </w:rPr>
      </w:pPr>
      <w:r w:rsidRPr="00074507">
        <w:rPr>
          <w:sz w:val="28"/>
          <w:szCs w:val="28"/>
          <w:lang w:val="uk-UA"/>
        </w:rPr>
        <w:lastRenderedPageBreak/>
        <w:t>- Типове положення про реабілітаційну установу змішаного типу для інвалідів і дітей-інвалідів. Затв. наказом Міністерства праці та соціальної політики України від 26 травня 2009 року № 196;</w:t>
      </w:r>
    </w:p>
    <w:p w:rsidR="00074507" w:rsidRPr="00074507" w:rsidRDefault="00074507" w:rsidP="00074507">
      <w:pPr>
        <w:suppressAutoHyphens/>
        <w:ind w:firstLine="567"/>
        <w:jc w:val="both"/>
        <w:rPr>
          <w:sz w:val="28"/>
          <w:szCs w:val="28"/>
          <w:lang w:val="uk-UA"/>
        </w:rPr>
      </w:pPr>
      <w:r w:rsidRPr="00074507">
        <w:rPr>
          <w:sz w:val="28"/>
          <w:szCs w:val="28"/>
          <w:lang w:val="uk-UA"/>
        </w:rPr>
        <w:t>- Типове положення про центр соціальної реабілітації дітей-інвалідів. Затв. наказом Міністерства соціальної політики України від 15 серпня 2015 року № 505;</w:t>
      </w:r>
    </w:p>
    <w:p w:rsidR="00074507" w:rsidRPr="00074507" w:rsidRDefault="00074507" w:rsidP="00074507">
      <w:pPr>
        <w:suppressAutoHyphens/>
        <w:ind w:firstLine="567"/>
        <w:jc w:val="both"/>
        <w:rPr>
          <w:sz w:val="28"/>
          <w:szCs w:val="28"/>
          <w:lang w:val="uk-UA"/>
        </w:rPr>
      </w:pPr>
      <w:r w:rsidRPr="00074507">
        <w:rPr>
          <w:sz w:val="28"/>
          <w:szCs w:val="28"/>
          <w:lang w:val="uk-UA"/>
        </w:rPr>
        <w:t>- Типове положення про спеціальний будинок-інтернат. Затв. наказом Міністерства соціальної політики України від 9 листопада 2011 року № 432;</w:t>
      </w:r>
    </w:p>
    <w:p w:rsidR="00074507" w:rsidRPr="00074507" w:rsidRDefault="00074507" w:rsidP="00074507">
      <w:pPr>
        <w:suppressAutoHyphens/>
        <w:ind w:firstLine="567"/>
        <w:jc w:val="both"/>
        <w:rPr>
          <w:sz w:val="28"/>
          <w:szCs w:val="28"/>
          <w:lang w:val="uk-UA"/>
        </w:rPr>
      </w:pPr>
      <w:r w:rsidRPr="00074507">
        <w:rPr>
          <w:sz w:val="28"/>
          <w:szCs w:val="28"/>
          <w:lang w:val="uk-UA"/>
        </w:rPr>
        <w:t>- Типове положення про центр обліку бездомних громадян. Затв. наказом Міністерства соціальної політики України від 19 квітня 2011 року № 135;</w:t>
      </w:r>
    </w:p>
    <w:p w:rsidR="00074507" w:rsidRPr="00074507" w:rsidRDefault="00074507" w:rsidP="00074507">
      <w:pPr>
        <w:suppressAutoHyphens/>
        <w:ind w:firstLine="567"/>
        <w:jc w:val="both"/>
        <w:rPr>
          <w:sz w:val="28"/>
          <w:szCs w:val="28"/>
          <w:lang w:val="uk-UA"/>
        </w:rPr>
      </w:pPr>
      <w:r w:rsidRPr="00074507">
        <w:rPr>
          <w:sz w:val="28"/>
          <w:szCs w:val="28"/>
          <w:lang w:val="uk-UA"/>
        </w:rPr>
        <w:t>- Типове положення про центр реінтеграції бездомних осіб. Затв. наказом Міністерства соціальної політики України від 14 лютого 2006 року № 31;</w:t>
      </w:r>
    </w:p>
    <w:p w:rsidR="00074507" w:rsidRPr="00074507" w:rsidRDefault="00074507" w:rsidP="00074507">
      <w:pPr>
        <w:suppressAutoHyphens/>
        <w:ind w:firstLine="567"/>
        <w:jc w:val="both"/>
        <w:rPr>
          <w:sz w:val="28"/>
          <w:szCs w:val="28"/>
          <w:lang w:val="uk-UA"/>
        </w:rPr>
      </w:pPr>
      <w:r w:rsidRPr="00074507">
        <w:rPr>
          <w:sz w:val="28"/>
          <w:szCs w:val="28"/>
          <w:lang w:val="uk-UA"/>
        </w:rPr>
        <w:t>- Типове положення про будинок нічного перебування. Затв. наказом Міністерства праці та соціальної політики України від 14 лютого 2006 року № 31;</w:t>
      </w:r>
    </w:p>
    <w:p w:rsidR="00074507" w:rsidRPr="00074507" w:rsidRDefault="00074507" w:rsidP="00074507">
      <w:pPr>
        <w:suppressAutoHyphens/>
        <w:ind w:firstLine="567"/>
        <w:jc w:val="both"/>
        <w:rPr>
          <w:sz w:val="28"/>
          <w:szCs w:val="28"/>
          <w:lang w:val="uk-UA"/>
        </w:rPr>
      </w:pPr>
      <w:r w:rsidRPr="00074507">
        <w:rPr>
          <w:sz w:val="28"/>
          <w:szCs w:val="28"/>
          <w:lang w:val="uk-UA"/>
        </w:rPr>
        <w:t>- Перелік соціальних послуг, що надаються особам, що перебувають у складних життєвих обставинах і не можуть самостійно їх подолати. Затв. наказом Міністерства соціальної політики України від 3 вересня 2012 року № 537;</w:t>
      </w:r>
    </w:p>
    <w:p w:rsidR="00074507" w:rsidRPr="00074507" w:rsidRDefault="00074507" w:rsidP="00074507">
      <w:pPr>
        <w:suppressAutoHyphens/>
        <w:ind w:firstLine="567"/>
        <w:jc w:val="both"/>
        <w:rPr>
          <w:sz w:val="28"/>
          <w:szCs w:val="28"/>
          <w:lang w:val="uk-UA"/>
        </w:rPr>
      </w:pPr>
      <w:r w:rsidRPr="00074507">
        <w:rPr>
          <w:sz w:val="28"/>
          <w:szCs w:val="28"/>
          <w:lang w:val="uk-UA"/>
        </w:rPr>
        <w:t>- Інструкція про встановлення груп інвалідності. Затв. наказом Міністерства охорони здоров`я України від 5 вересня 2011 року № 561;</w:t>
      </w:r>
    </w:p>
    <w:p w:rsidR="00074507" w:rsidRPr="00074507" w:rsidRDefault="00074507" w:rsidP="00074507">
      <w:pPr>
        <w:suppressAutoHyphens/>
        <w:ind w:firstLine="567"/>
        <w:jc w:val="both"/>
        <w:rPr>
          <w:sz w:val="28"/>
          <w:szCs w:val="28"/>
          <w:lang w:val="uk-UA"/>
        </w:rPr>
      </w:pPr>
      <w:r w:rsidRPr="00074507">
        <w:rPr>
          <w:sz w:val="28"/>
          <w:szCs w:val="28"/>
          <w:lang w:val="uk-UA"/>
        </w:rPr>
        <w:t>- Наказ Міністерства соціальної політики України від 18 лютого 2015 року № 186 „Деякі питання забезпечення технічними та іншими засобами реабілітації інвалідів, дітей-інвалідів та інших окремих категорій населення;</w:t>
      </w:r>
    </w:p>
    <w:p w:rsidR="00074507" w:rsidRPr="00074507" w:rsidRDefault="00074507" w:rsidP="00074507">
      <w:pPr>
        <w:suppressAutoHyphens/>
        <w:ind w:firstLine="567"/>
        <w:jc w:val="both"/>
        <w:rPr>
          <w:sz w:val="28"/>
          <w:szCs w:val="28"/>
          <w:lang w:val="uk-UA"/>
        </w:rPr>
      </w:pPr>
      <w:r w:rsidRPr="00074507">
        <w:rPr>
          <w:sz w:val="28"/>
          <w:szCs w:val="28"/>
          <w:lang w:val="uk-UA"/>
        </w:rPr>
        <w:t>- Типове положення про пункти прокату технічних та інших засобів реабілітації. Затв. наказом Міністерства соціальної політики України від 28 вересня 2015 року № 964.</w:t>
      </w:r>
    </w:p>
    <w:p w:rsidR="008953F1" w:rsidRPr="00074507" w:rsidRDefault="008953F1">
      <w:pPr>
        <w:rPr>
          <w:sz w:val="28"/>
          <w:szCs w:val="28"/>
          <w:lang w:val="uk-UA"/>
        </w:rPr>
      </w:pPr>
    </w:p>
    <w:p w:rsidR="008953F1" w:rsidRPr="00074507" w:rsidRDefault="008953F1">
      <w:pPr>
        <w:rPr>
          <w:sz w:val="28"/>
          <w:szCs w:val="28"/>
          <w:lang w:val="uk-UA"/>
        </w:rPr>
      </w:pPr>
    </w:p>
    <w:p w:rsidR="008953F1" w:rsidRPr="00074507" w:rsidRDefault="008953F1">
      <w:pPr>
        <w:rPr>
          <w:sz w:val="28"/>
          <w:szCs w:val="28"/>
          <w:lang w:val="uk-UA"/>
        </w:rPr>
      </w:pPr>
    </w:p>
    <w:sectPr w:rsidR="008953F1" w:rsidRPr="000745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E38" w:rsidRDefault="00965E38" w:rsidP="00837862">
      <w:r>
        <w:separator/>
      </w:r>
    </w:p>
  </w:endnote>
  <w:endnote w:type="continuationSeparator" w:id="0">
    <w:p w:rsidR="00965E38" w:rsidRDefault="00965E38" w:rsidP="0083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E38" w:rsidRDefault="00965E38" w:rsidP="00837862">
      <w:r>
        <w:separator/>
      </w:r>
    </w:p>
  </w:footnote>
  <w:footnote w:type="continuationSeparator" w:id="0">
    <w:p w:rsidR="00965E38" w:rsidRDefault="00965E38" w:rsidP="00837862">
      <w:r>
        <w:continuationSeparator/>
      </w:r>
    </w:p>
  </w:footnote>
  <w:footnote w:id="1">
    <w:p w:rsidR="00837862" w:rsidRPr="00FA2515" w:rsidRDefault="00837862" w:rsidP="00837862">
      <w:pPr>
        <w:pStyle w:val="a3"/>
        <w:widowControl/>
        <w:autoSpaceDE/>
        <w:autoSpaceDN/>
        <w:adjustRightInd/>
        <w:ind w:left="0"/>
        <w:jc w:val="both"/>
        <w:rPr>
          <w:rFonts w:ascii="Times New Roman" w:hAnsi="Times New Roman"/>
          <w:lang w:val="uk-UA"/>
        </w:rPr>
      </w:pPr>
      <w:r>
        <w:rPr>
          <w:rStyle w:val="a6"/>
        </w:rPr>
        <w:footnoteRef/>
      </w:r>
      <w:r w:rsidRPr="00FA2515">
        <w:rPr>
          <w:lang w:val="uk-UA"/>
        </w:rPr>
        <w:t xml:space="preserve"> </w:t>
      </w:r>
      <w:r w:rsidRPr="00FA2515">
        <w:rPr>
          <w:rFonts w:ascii="Times New Roman" w:hAnsi="Times New Roman"/>
          <w:lang w:val="uk-UA"/>
        </w:rPr>
        <w:t>Погрібний С.О. Механізм і принципи регулювання договірних відносин у цивільному праві України : монографія. – К.: Правова єдність, 2009. – 304 с. – С. 49</w:t>
      </w:r>
      <w:r>
        <w:rPr>
          <w:rFonts w:ascii="Times New Roman" w:hAnsi="Times New Roman"/>
          <w:lang w:val="uk-UA"/>
        </w:rPr>
        <w:t>.</w:t>
      </w:r>
    </w:p>
  </w:footnote>
  <w:footnote w:id="2">
    <w:p w:rsidR="00837862" w:rsidRPr="00FA2515" w:rsidRDefault="00837862" w:rsidP="00837862">
      <w:pPr>
        <w:pStyle w:val="a3"/>
        <w:widowControl/>
        <w:autoSpaceDE/>
        <w:autoSpaceDN/>
        <w:adjustRightInd/>
        <w:ind w:left="0"/>
        <w:jc w:val="both"/>
        <w:rPr>
          <w:lang w:val="uk-UA"/>
        </w:rPr>
      </w:pPr>
      <w:r w:rsidRPr="00FA2515">
        <w:rPr>
          <w:rStyle w:val="a6"/>
          <w:rFonts w:ascii="Times New Roman" w:hAnsi="Times New Roman"/>
        </w:rPr>
        <w:footnoteRef/>
      </w:r>
      <w:r w:rsidRPr="00FA2515">
        <w:rPr>
          <w:rFonts w:ascii="Times New Roman" w:hAnsi="Times New Roman"/>
        </w:rPr>
        <w:t xml:space="preserve"> Хропанюк В.Н. Теория государства и права. Учебник для высших учебных заведений / под ред. В.Г. Стрекозова. – М.: «Интерстиль», «Омега Л», 2008. – 384 с.</w:t>
      </w:r>
      <w:r>
        <w:rPr>
          <w:rFonts w:ascii="Times New Roman" w:hAnsi="Times New Roman"/>
          <w:lang w:val="uk-UA"/>
        </w:rPr>
        <w:t xml:space="preserve"> – С. 239.</w:t>
      </w:r>
    </w:p>
  </w:footnote>
  <w:footnote w:id="3">
    <w:p w:rsidR="00837862" w:rsidRPr="006D2333" w:rsidRDefault="00837862" w:rsidP="00837862">
      <w:pPr>
        <w:pStyle w:val="a4"/>
        <w:rPr>
          <w:lang w:val="uk-UA"/>
        </w:rPr>
      </w:pPr>
      <w:r>
        <w:rPr>
          <w:rStyle w:val="a6"/>
        </w:rPr>
        <w:footnoteRef/>
      </w:r>
      <w:r w:rsidRPr="006D2333">
        <w:rPr>
          <w:lang w:val="uk-UA"/>
        </w:rPr>
        <w:t xml:space="preserve"> </w:t>
      </w:r>
      <w:r w:rsidRPr="006D2333">
        <w:t>http</w:t>
      </w:r>
      <w:r w:rsidRPr="006D2333">
        <w:rPr>
          <w:lang w:val="uk-UA"/>
        </w:rPr>
        <w:t>://</w:t>
      </w:r>
      <w:r w:rsidRPr="006D2333">
        <w:t>zakon</w:t>
      </w:r>
      <w:r w:rsidRPr="006D2333">
        <w:rPr>
          <w:lang w:val="uk-UA"/>
        </w:rPr>
        <w:t>2.</w:t>
      </w:r>
      <w:r w:rsidRPr="006D2333">
        <w:t>rada</w:t>
      </w:r>
      <w:r w:rsidRPr="006D2333">
        <w:rPr>
          <w:lang w:val="uk-UA"/>
        </w:rPr>
        <w:t>.</w:t>
      </w:r>
      <w:r w:rsidRPr="006D2333">
        <w:t>gov</w:t>
      </w:r>
      <w:r w:rsidRPr="006D2333">
        <w:rPr>
          <w:lang w:val="uk-UA"/>
        </w:rPr>
        <w:t>.</w:t>
      </w:r>
      <w:r w:rsidRPr="006D2333">
        <w:t>ua</w:t>
      </w:r>
      <w:r w:rsidRPr="006D2333">
        <w:rPr>
          <w:lang w:val="uk-UA"/>
        </w:rPr>
        <w:t>/</w:t>
      </w:r>
      <w:r w:rsidRPr="006D2333">
        <w:t>laws</w:t>
      </w:r>
      <w:r w:rsidRPr="006D2333">
        <w:rPr>
          <w:lang w:val="uk-UA"/>
        </w:rPr>
        <w:t>/</w:t>
      </w:r>
      <w:r w:rsidRPr="006D2333">
        <w:t>show</w:t>
      </w:r>
      <w:r w:rsidRPr="006D2333">
        <w:rPr>
          <w:lang w:val="uk-UA"/>
        </w:rPr>
        <w:t>/1906-15</w:t>
      </w:r>
    </w:p>
  </w:footnote>
  <w:footnote w:id="4">
    <w:p w:rsidR="00837862" w:rsidRPr="00C80EEF" w:rsidRDefault="00837862" w:rsidP="00837862">
      <w:pPr>
        <w:pStyle w:val="a4"/>
        <w:rPr>
          <w:lang w:val="uk-UA"/>
        </w:rPr>
      </w:pPr>
      <w:r>
        <w:rPr>
          <w:rStyle w:val="a6"/>
        </w:rPr>
        <w:footnoteRef/>
      </w:r>
      <w:r w:rsidRPr="00C80EEF">
        <w:rPr>
          <w:lang w:val="uk-UA"/>
        </w:rPr>
        <w:t xml:space="preserve"> </w:t>
      </w:r>
      <w:r w:rsidRPr="00C80EEF">
        <w:t>http</w:t>
      </w:r>
      <w:r w:rsidRPr="00C80EEF">
        <w:rPr>
          <w:lang w:val="uk-UA"/>
        </w:rPr>
        <w:t>://</w:t>
      </w:r>
      <w:r w:rsidRPr="00C80EEF">
        <w:t>zakon</w:t>
      </w:r>
      <w:r w:rsidRPr="00C80EEF">
        <w:rPr>
          <w:lang w:val="uk-UA"/>
        </w:rPr>
        <w:t>2.</w:t>
      </w:r>
      <w:r w:rsidRPr="00C80EEF">
        <w:t>rada</w:t>
      </w:r>
      <w:r w:rsidRPr="00C80EEF">
        <w:rPr>
          <w:lang w:val="uk-UA"/>
        </w:rPr>
        <w:t>.</w:t>
      </w:r>
      <w:r w:rsidRPr="00C80EEF">
        <w:t>gov</w:t>
      </w:r>
      <w:r w:rsidRPr="00C80EEF">
        <w:rPr>
          <w:lang w:val="uk-UA"/>
        </w:rPr>
        <w:t>.</w:t>
      </w:r>
      <w:r w:rsidRPr="00C80EEF">
        <w:t>ua</w:t>
      </w:r>
      <w:r w:rsidRPr="00C80EEF">
        <w:rPr>
          <w:lang w:val="uk-UA"/>
        </w:rPr>
        <w:t>/</w:t>
      </w:r>
      <w:r w:rsidRPr="00C80EEF">
        <w:t>laws</w:t>
      </w:r>
      <w:r w:rsidRPr="00C80EEF">
        <w:rPr>
          <w:lang w:val="uk-UA"/>
        </w:rPr>
        <w:t>/</w:t>
      </w:r>
      <w:r w:rsidRPr="00C80EEF">
        <w:t>show</w:t>
      </w:r>
      <w:r w:rsidRPr="00C80EEF">
        <w:rPr>
          <w:lang w:val="uk-UA"/>
        </w:rPr>
        <w:t>/3477-15</w:t>
      </w:r>
    </w:p>
  </w:footnote>
  <w:footnote w:id="5">
    <w:p w:rsidR="00837862" w:rsidRPr="00213BB3" w:rsidRDefault="00837862" w:rsidP="00837862">
      <w:pPr>
        <w:pStyle w:val="a4"/>
        <w:rPr>
          <w:lang w:val="uk-UA"/>
        </w:rPr>
      </w:pPr>
      <w:r>
        <w:rPr>
          <w:rStyle w:val="a6"/>
        </w:rPr>
        <w:footnoteRef/>
      </w:r>
      <w:r w:rsidRPr="00213BB3">
        <w:rPr>
          <w:lang w:val="uk-UA"/>
        </w:rPr>
        <w:t xml:space="preserve"> </w:t>
      </w:r>
      <w:r w:rsidRPr="00213BB3">
        <w:t>http</w:t>
      </w:r>
      <w:r w:rsidRPr="00213BB3">
        <w:rPr>
          <w:lang w:val="uk-UA"/>
        </w:rPr>
        <w:t>://</w:t>
      </w:r>
      <w:r w:rsidRPr="00213BB3">
        <w:t>zakon</w:t>
      </w:r>
      <w:r w:rsidRPr="00213BB3">
        <w:rPr>
          <w:lang w:val="uk-UA"/>
        </w:rPr>
        <w:t>4.</w:t>
      </w:r>
      <w:r w:rsidRPr="00213BB3">
        <w:t>rada</w:t>
      </w:r>
      <w:r w:rsidRPr="00213BB3">
        <w:rPr>
          <w:lang w:val="uk-UA"/>
        </w:rPr>
        <w:t>.</w:t>
      </w:r>
      <w:r w:rsidRPr="00213BB3">
        <w:t>gov</w:t>
      </w:r>
      <w:r w:rsidRPr="00213BB3">
        <w:rPr>
          <w:lang w:val="uk-UA"/>
        </w:rPr>
        <w:t>.</w:t>
      </w:r>
      <w:r w:rsidRPr="00213BB3">
        <w:t>ua</w:t>
      </w:r>
      <w:r w:rsidRPr="00213BB3">
        <w:rPr>
          <w:lang w:val="uk-UA"/>
        </w:rPr>
        <w:t>/</w:t>
      </w:r>
      <w:r w:rsidRPr="00213BB3">
        <w:t>laws</w:t>
      </w:r>
      <w:r w:rsidRPr="00213BB3">
        <w:rPr>
          <w:lang w:val="uk-UA"/>
        </w:rPr>
        <w:t>/</w:t>
      </w:r>
      <w:r w:rsidRPr="00213BB3">
        <w:t>show</w:t>
      </w:r>
      <w:r w:rsidRPr="00213BB3">
        <w:rPr>
          <w:lang w:val="uk-UA"/>
        </w:rPr>
        <w:t>/254%</w:t>
      </w:r>
      <w:r w:rsidRPr="00213BB3">
        <w:t>D</w:t>
      </w:r>
      <w:r w:rsidRPr="00213BB3">
        <w:rPr>
          <w:lang w:val="uk-UA"/>
        </w:rPr>
        <w:t>0%</w:t>
      </w:r>
      <w:r w:rsidRPr="00213BB3">
        <w:t>BA</w:t>
      </w:r>
      <w:r w:rsidRPr="00213BB3">
        <w:rPr>
          <w:lang w:val="uk-UA"/>
        </w:rPr>
        <w:t>/96-%</w:t>
      </w:r>
      <w:r w:rsidRPr="00213BB3">
        <w:t>D</w:t>
      </w:r>
      <w:r w:rsidRPr="00213BB3">
        <w:rPr>
          <w:lang w:val="uk-UA"/>
        </w:rPr>
        <w:t>0%</w:t>
      </w:r>
      <w:r w:rsidRPr="00213BB3">
        <w:t>B</w:t>
      </w:r>
      <w:r w:rsidRPr="00213BB3">
        <w:rPr>
          <w:lang w:val="uk-UA"/>
        </w:rPr>
        <w:t>2%</w:t>
      </w:r>
      <w:r w:rsidRPr="00213BB3">
        <w:t>D</w:t>
      </w:r>
      <w:r w:rsidRPr="00213BB3">
        <w:rPr>
          <w:lang w:val="uk-UA"/>
        </w:rPr>
        <w:t>1%80/</w:t>
      </w:r>
      <w:r w:rsidRPr="00213BB3">
        <w:t>page</w:t>
      </w:r>
    </w:p>
  </w:footnote>
  <w:footnote w:id="6">
    <w:p w:rsidR="00837862" w:rsidRPr="00213BB3" w:rsidRDefault="00837862" w:rsidP="00837862">
      <w:pPr>
        <w:pStyle w:val="a4"/>
        <w:rPr>
          <w:lang w:val="uk-UA"/>
        </w:rPr>
      </w:pPr>
      <w:r>
        <w:rPr>
          <w:rStyle w:val="a6"/>
        </w:rPr>
        <w:footnoteRef/>
      </w:r>
      <w:r w:rsidRPr="00213BB3">
        <w:rPr>
          <w:lang w:val="uk-UA"/>
        </w:rPr>
        <w:t xml:space="preserve"> </w:t>
      </w:r>
      <w:r w:rsidRPr="00213BB3">
        <w:t>http</w:t>
      </w:r>
      <w:r w:rsidRPr="00213BB3">
        <w:rPr>
          <w:lang w:val="uk-UA"/>
        </w:rPr>
        <w:t>://</w:t>
      </w:r>
      <w:r w:rsidRPr="00213BB3">
        <w:t>zakon</w:t>
      </w:r>
      <w:r w:rsidRPr="00213BB3">
        <w:rPr>
          <w:lang w:val="uk-UA"/>
        </w:rPr>
        <w:t>4.</w:t>
      </w:r>
      <w:r w:rsidRPr="00213BB3">
        <w:t>rada</w:t>
      </w:r>
      <w:r w:rsidRPr="00213BB3">
        <w:rPr>
          <w:lang w:val="uk-UA"/>
        </w:rPr>
        <w:t>.</w:t>
      </w:r>
      <w:r w:rsidRPr="00213BB3">
        <w:t>gov</w:t>
      </w:r>
      <w:r w:rsidRPr="00213BB3">
        <w:rPr>
          <w:lang w:val="uk-UA"/>
        </w:rPr>
        <w:t>.</w:t>
      </w:r>
      <w:r w:rsidRPr="00213BB3">
        <w:t>ua</w:t>
      </w:r>
      <w:r w:rsidRPr="00213BB3">
        <w:rPr>
          <w:lang w:val="uk-UA"/>
        </w:rPr>
        <w:t>/</w:t>
      </w:r>
      <w:r w:rsidRPr="00213BB3">
        <w:t>laws</w:t>
      </w:r>
      <w:r w:rsidRPr="00213BB3">
        <w:rPr>
          <w:lang w:val="uk-UA"/>
        </w:rPr>
        <w:t>/</w:t>
      </w:r>
      <w:r w:rsidRPr="00213BB3">
        <w:t>show</w:t>
      </w:r>
      <w:r w:rsidRPr="00213BB3">
        <w:rPr>
          <w:lang w:val="uk-UA"/>
        </w:rPr>
        <w:t>/435-15</w:t>
      </w:r>
    </w:p>
  </w:footnote>
  <w:footnote w:id="7">
    <w:p w:rsidR="00837862" w:rsidRPr="00213BB3" w:rsidRDefault="00837862" w:rsidP="00837862">
      <w:pPr>
        <w:pStyle w:val="a4"/>
        <w:jc w:val="both"/>
        <w:rPr>
          <w:lang w:val="uk-UA"/>
        </w:rPr>
      </w:pPr>
      <w:r>
        <w:rPr>
          <w:rStyle w:val="a6"/>
        </w:rPr>
        <w:footnoteRef/>
      </w:r>
      <w:r>
        <w:t xml:space="preserve"> </w:t>
      </w:r>
      <w:r>
        <w:rPr>
          <w:lang w:val="uk-UA"/>
        </w:rPr>
        <w:t>Заєць А.П. Правова держава в контексті новітнього українського досвіду / А.П. Заєць. – К.: Парламентське видавництво, 1999. – 248 с.</w:t>
      </w:r>
    </w:p>
  </w:footnote>
  <w:footnote w:id="8">
    <w:p w:rsidR="00837862" w:rsidRPr="003816C7" w:rsidRDefault="00837862" w:rsidP="00837862">
      <w:pPr>
        <w:pStyle w:val="a4"/>
        <w:rPr>
          <w:lang w:val="uk-UA"/>
        </w:rPr>
      </w:pPr>
      <w:r>
        <w:rPr>
          <w:rStyle w:val="a6"/>
        </w:rPr>
        <w:footnoteRef/>
      </w:r>
      <w:r w:rsidRPr="003816C7">
        <w:rPr>
          <w:lang w:val="uk-UA"/>
        </w:rPr>
        <w:t xml:space="preserve"> </w:t>
      </w:r>
      <w:r w:rsidRPr="003816C7">
        <w:rPr>
          <w:lang w:val="uk-UA"/>
        </w:rPr>
        <w:t>http://zakon4.rada.gov.ua/laws/show/3671-17/page</w:t>
      </w:r>
    </w:p>
  </w:footnote>
  <w:footnote w:id="9">
    <w:p w:rsidR="00837862" w:rsidRPr="00901D3A" w:rsidRDefault="00837862" w:rsidP="00837862">
      <w:pPr>
        <w:pStyle w:val="a4"/>
        <w:rPr>
          <w:lang w:val="uk-UA"/>
        </w:rPr>
      </w:pPr>
      <w:r>
        <w:rPr>
          <w:rStyle w:val="a6"/>
        </w:rPr>
        <w:footnoteRef/>
      </w:r>
      <w:r w:rsidRPr="00901D3A">
        <w:rPr>
          <w:lang w:val="uk-UA"/>
        </w:rPr>
        <w:t xml:space="preserve"> </w:t>
      </w:r>
      <w:r w:rsidRPr="00901D3A">
        <w:t>http</w:t>
      </w:r>
      <w:r w:rsidRPr="00901D3A">
        <w:rPr>
          <w:lang w:val="uk-UA"/>
        </w:rPr>
        <w:t>://</w:t>
      </w:r>
      <w:r w:rsidRPr="00901D3A">
        <w:t>zakon</w:t>
      </w:r>
      <w:r w:rsidRPr="00901D3A">
        <w:rPr>
          <w:lang w:val="uk-UA"/>
        </w:rPr>
        <w:t>4.</w:t>
      </w:r>
      <w:r w:rsidRPr="00901D3A">
        <w:t>rada</w:t>
      </w:r>
      <w:r w:rsidRPr="00901D3A">
        <w:rPr>
          <w:lang w:val="uk-UA"/>
        </w:rPr>
        <w:t>.</w:t>
      </w:r>
      <w:r w:rsidRPr="00901D3A">
        <w:t>gov</w:t>
      </w:r>
      <w:r w:rsidRPr="00901D3A">
        <w:rPr>
          <w:lang w:val="uk-UA"/>
        </w:rPr>
        <w:t>.</w:t>
      </w:r>
      <w:r w:rsidRPr="00901D3A">
        <w:t>ua</w:t>
      </w:r>
      <w:r w:rsidRPr="00901D3A">
        <w:rPr>
          <w:lang w:val="uk-UA"/>
        </w:rPr>
        <w:t>/</w:t>
      </w:r>
      <w:r w:rsidRPr="00901D3A">
        <w:t>laws</w:t>
      </w:r>
      <w:r w:rsidRPr="00901D3A">
        <w:rPr>
          <w:lang w:val="uk-UA"/>
        </w:rPr>
        <w:t>/</w:t>
      </w:r>
      <w:r w:rsidRPr="00901D3A">
        <w:t>show</w:t>
      </w:r>
      <w:r w:rsidRPr="00901D3A">
        <w:rPr>
          <w:lang w:val="uk-UA"/>
        </w:rPr>
        <w:t>/1207-18/</w:t>
      </w:r>
      <w:r w:rsidRPr="00901D3A">
        <w:t>page</w:t>
      </w:r>
    </w:p>
  </w:footnote>
  <w:footnote w:id="10">
    <w:p w:rsidR="008953F1" w:rsidRPr="008953F1" w:rsidRDefault="008953F1" w:rsidP="008953F1">
      <w:pPr>
        <w:pStyle w:val="a4"/>
        <w:jc w:val="both"/>
        <w:rPr>
          <w:lang w:val="uk-UA"/>
        </w:rPr>
      </w:pPr>
      <w:r>
        <w:rPr>
          <w:rStyle w:val="a6"/>
        </w:rPr>
        <w:footnoteRef/>
      </w:r>
      <w:r w:rsidRPr="008953F1">
        <w:rPr>
          <w:lang w:val="uk-UA"/>
        </w:rPr>
        <w:t xml:space="preserve"> </w:t>
      </w:r>
      <w:r w:rsidRPr="00FB64D5">
        <w:rPr>
          <w:rFonts w:eastAsia="Times New Roman"/>
          <w:bCs/>
          <w:color w:val="000000" w:themeColor="text1"/>
          <w:lang w:val="uk-UA" w:eastAsia="ru-RU"/>
        </w:rPr>
        <w:t>Про проект Концепції соціального</w:t>
      </w:r>
      <w:r w:rsidRPr="008953F1">
        <w:rPr>
          <w:rFonts w:eastAsia="Times New Roman"/>
          <w:bCs/>
          <w:color w:val="000000" w:themeColor="text1"/>
          <w:lang w:val="uk-UA" w:eastAsia="ru-RU"/>
        </w:rPr>
        <w:t xml:space="preserve"> </w:t>
      </w:r>
      <w:r w:rsidRPr="00FB64D5">
        <w:rPr>
          <w:rFonts w:eastAsia="Times New Roman"/>
          <w:bCs/>
          <w:color w:val="000000" w:themeColor="text1"/>
          <w:lang w:val="uk-UA" w:eastAsia="ru-RU"/>
        </w:rPr>
        <w:t>забезпечення населення України</w:t>
      </w:r>
      <w:r w:rsidRPr="008953F1">
        <w:rPr>
          <w:rFonts w:eastAsia="Times New Roman"/>
          <w:bCs/>
          <w:color w:val="000000" w:themeColor="text1"/>
          <w:lang w:val="uk-UA" w:eastAsia="ru-RU"/>
        </w:rPr>
        <w:t xml:space="preserve">: Постанова Кабінету Міністрів України </w:t>
      </w:r>
      <w:r w:rsidRPr="008953F1">
        <w:rPr>
          <w:color w:val="000000" w:themeColor="text1"/>
          <w:shd w:val="clear" w:color="auto" w:fill="FFFFFF"/>
          <w:lang w:val="uk-UA"/>
        </w:rPr>
        <w:t>від 21 грудня 1993 року</w:t>
      </w:r>
      <w:r w:rsidRPr="008953F1">
        <w:rPr>
          <w:color w:val="000000" w:themeColor="text1"/>
          <w:shd w:val="clear" w:color="auto" w:fill="FFFFFF"/>
          <w:lang w:val="uk-UA"/>
        </w:rPr>
        <w:t>.</w:t>
      </w:r>
      <w:r w:rsidRPr="008953F1">
        <w:rPr>
          <w:rFonts w:eastAsia="Times New Roman"/>
          <w:color w:val="000000" w:themeColor="text1"/>
          <w:lang w:val="uk-UA" w:eastAsia="ru-RU"/>
        </w:rPr>
        <w:t xml:space="preserve"> </w:t>
      </w:r>
      <w:r w:rsidRPr="008953F1">
        <w:rPr>
          <w:rFonts w:eastAsia="Times New Roman"/>
          <w:color w:val="000000" w:themeColor="text1"/>
          <w:lang w:val="uk-UA" w:eastAsia="ru-RU"/>
        </w:rPr>
        <w:t xml:space="preserve">Відомості Верховної Ради України (ВВР), 1994, </w:t>
      </w:r>
      <w:r w:rsidRPr="008953F1">
        <w:rPr>
          <w:rFonts w:eastAsia="Times New Roman"/>
          <w:color w:val="000000" w:themeColor="text1"/>
          <w:lang w:eastAsia="ru-RU"/>
        </w:rPr>
        <w:t>N</w:t>
      </w:r>
      <w:r w:rsidRPr="008953F1">
        <w:rPr>
          <w:rFonts w:eastAsia="Times New Roman"/>
          <w:color w:val="000000" w:themeColor="text1"/>
          <w:lang w:val="uk-UA" w:eastAsia="ru-RU"/>
        </w:rPr>
        <w:t xml:space="preserve"> 6, ст. 31</w:t>
      </w:r>
      <w:r w:rsidRPr="008953F1">
        <w:rPr>
          <w:rFonts w:ascii="Consolas" w:eastAsia="Times New Roman" w:hAnsi="Consolas" w:cs="Consolas"/>
          <w:color w:val="000000" w:themeColor="text1"/>
          <w:sz w:val="26"/>
          <w:szCs w:val="26"/>
          <w:lang w:val="uk-UA" w:eastAsia="ru-RU"/>
        </w:rPr>
        <w:t xml:space="preserve"> </w:t>
      </w:r>
      <w:r w:rsidRPr="008953F1">
        <w:rPr>
          <w:rFonts w:ascii="Consolas" w:hAnsi="Consolas" w:cs="Consolas"/>
          <w:color w:val="000000" w:themeColor="text1"/>
          <w:sz w:val="26"/>
          <w:szCs w:val="26"/>
          <w:shd w:val="clear" w:color="auto" w:fill="FFFFFF"/>
          <w:lang w:val="uk-U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94EA1"/>
    <w:multiLevelType w:val="hybridMultilevel"/>
    <w:tmpl w:val="A14A1DB6"/>
    <w:lvl w:ilvl="0" w:tplc="774AF19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2AEA1AB2"/>
    <w:multiLevelType w:val="hybridMultilevel"/>
    <w:tmpl w:val="5C58073C"/>
    <w:lvl w:ilvl="0" w:tplc="CC9C2D96">
      <w:start w:val="1"/>
      <w:numFmt w:val="bullet"/>
      <w:lvlText w:val="-"/>
      <w:lvlJc w:val="left"/>
      <w:pPr>
        <w:tabs>
          <w:tab w:val="num" w:pos="1096"/>
        </w:tabs>
        <w:ind w:left="1096" w:hanging="360"/>
      </w:pPr>
      <w:rPr>
        <w:rFonts w:ascii="Sylfaen" w:hAnsi="Sylfaen" w:hint="default"/>
        <w:color w:val="auto"/>
      </w:rPr>
    </w:lvl>
    <w:lvl w:ilvl="1" w:tplc="04190003" w:tentative="1">
      <w:start w:val="1"/>
      <w:numFmt w:val="bullet"/>
      <w:lvlText w:val="o"/>
      <w:lvlJc w:val="left"/>
      <w:pPr>
        <w:tabs>
          <w:tab w:val="num" w:pos="1816"/>
        </w:tabs>
        <w:ind w:left="1816" w:hanging="360"/>
      </w:pPr>
      <w:rPr>
        <w:rFonts w:ascii="Courier New" w:hAnsi="Courier New" w:cs="Courier New" w:hint="default"/>
      </w:rPr>
    </w:lvl>
    <w:lvl w:ilvl="2" w:tplc="04190005" w:tentative="1">
      <w:start w:val="1"/>
      <w:numFmt w:val="bullet"/>
      <w:lvlText w:val=""/>
      <w:lvlJc w:val="left"/>
      <w:pPr>
        <w:tabs>
          <w:tab w:val="num" w:pos="2536"/>
        </w:tabs>
        <w:ind w:left="2536" w:hanging="360"/>
      </w:pPr>
      <w:rPr>
        <w:rFonts w:ascii="Wingdings" w:hAnsi="Wingdings" w:hint="default"/>
      </w:rPr>
    </w:lvl>
    <w:lvl w:ilvl="3" w:tplc="04190001" w:tentative="1">
      <w:start w:val="1"/>
      <w:numFmt w:val="bullet"/>
      <w:lvlText w:val=""/>
      <w:lvlJc w:val="left"/>
      <w:pPr>
        <w:tabs>
          <w:tab w:val="num" w:pos="3256"/>
        </w:tabs>
        <w:ind w:left="3256" w:hanging="360"/>
      </w:pPr>
      <w:rPr>
        <w:rFonts w:ascii="Symbol" w:hAnsi="Symbol" w:hint="default"/>
      </w:rPr>
    </w:lvl>
    <w:lvl w:ilvl="4" w:tplc="04190003" w:tentative="1">
      <w:start w:val="1"/>
      <w:numFmt w:val="bullet"/>
      <w:lvlText w:val="o"/>
      <w:lvlJc w:val="left"/>
      <w:pPr>
        <w:tabs>
          <w:tab w:val="num" w:pos="3976"/>
        </w:tabs>
        <w:ind w:left="3976" w:hanging="360"/>
      </w:pPr>
      <w:rPr>
        <w:rFonts w:ascii="Courier New" w:hAnsi="Courier New" w:cs="Courier New" w:hint="default"/>
      </w:rPr>
    </w:lvl>
    <w:lvl w:ilvl="5" w:tplc="04190005" w:tentative="1">
      <w:start w:val="1"/>
      <w:numFmt w:val="bullet"/>
      <w:lvlText w:val=""/>
      <w:lvlJc w:val="left"/>
      <w:pPr>
        <w:tabs>
          <w:tab w:val="num" w:pos="4696"/>
        </w:tabs>
        <w:ind w:left="4696" w:hanging="360"/>
      </w:pPr>
      <w:rPr>
        <w:rFonts w:ascii="Wingdings" w:hAnsi="Wingdings" w:hint="default"/>
      </w:rPr>
    </w:lvl>
    <w:lvl w:ilvl="6" w:tplc="04190001" w:tentative="1">
      <w:start w:val="1"/>
      <w:numFmt w:val="bullet"/>
      <w:lvlText w:val=""/>
      <w:lvlJc w:val="left"/>
      <w:pPr>
        <w:tabs>
          <w:tab w:val="num" w:pos="5416"/>
        </w:tabs>
        <w:ind w:left="5416" w:hanging="360"/>
      </w:pPr>
      <w:rPr>
        <w:rFonts w:ascii="Symbol" w:hAnsi="Symbol" w:hint="default"/>
      </w:rPr>
    </w:lvl>
    <w:lvl w:ilvl="7" w:tplc="04190003" w:tentative="1">
      <w:start w:val="1"/>
      <w:numFmt w:val="bullet"/>
      <w:lvlText w:val="o"/>
      <w:lvlJc w:val="left"/>
      <w:pPr>
        <w:tabs>
          <w:tab w:val="num" w:pos="6136"/>
        </w:tabs>
        <w:ind w:left="6136" w:hanging="360"/>
      </w:pPr>
      <w:rPr>
        <w:rFonts w:ascii="Courier New" w:hAnsi="Courier New" w:cs="Courier New" w:hint="default"/>
      </w:rPr>
    </w:lvl>
    <w:lvl w:ilvl="8" w:tplc="04190005" w:tentative="1">
      <w:start w:val="1"/>
      <w:numFmt w:val="bullet"/>
      <w:lvlText w:val=""/>
      <w:lvlJc w:val="left"/>
      <w:pPr>
        <w:tabs>
          <w:tab w:val="num" w:pos="6856"/>
        </w:tabs>
        <w:ind w:left="6856" w:hanging="360"/>
      </w:pPr>
      <w:rPr>
        <w:rFonts w:ascii="Wingdings" w:hAnsi="Wingdings" w:hint="default"/>
      </w:rPr>
    </w:lvl>
  </w:abstractNum>
  <w:abstractNum w:abstractNumId="2" w15:restartNumberingAfterBreak="0">
    <w:nsid w:val="456451DE"/>
    <w:multiLevelType w:val="hybridMultilevel"/>
    <w:tmpl w:val="FD2E8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D94974"/>
    <w:multiLevelType w:val="hybridMultilevel"/>
    <w:tmpl w:val="CBDC6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16286D"/>
    <w:multiLevelType w:val="hybridMultilevel"/>
    <w:tmpl w:val="91B2B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8D5974"/>
    <w:multiLevelType w:val="hybridMultilevel"/>
    <w:tmpl w:val="E724FA78"/>
    <w:lvl w:ilvl="0" w:tplc="CC9C2D96">
      <w:start w:val="1"/>
      <w:numFmt w:val="bullet"/>
      <w:lvlText w:val="-"/>
      <w:lvlJc w:val="left"/>
      <w:pPr>
        <w:tabs>
          <w:tab w:val="num" w:pos="720"/>
        </w:tabs>
        <w:ind w:left="720" w:hanging="360"/>
      </w:pPr>
      <w:rPr>
        <w:rFonts w:ascii="Sylfaen" w:hAnsi="Sylfae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62"/>
    <w:rsid w:val="00074507"/>
    <w:rsid w:val="005853A1"/>
    <w:rsid w:val="00737D95"/>
    <w:rsid w:val="00837862"/>
    <w:rsid w:val="008953F1"/>
    <w:rsid w:val="00965E38"/>
    <w:rsid w:val="00C83480"/>
    <w:rsid w:val="00CF79AE"/>
    <w:rsid w:val="00FB6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A24E"/>
  <w15:chartTrackingRefBased/>
  <w15:docId w15:val="{84DBE696-C68D-478F-8CE5-4E994AE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862"/>
    <w:pPr>
      <w:spacing w:after="0" w:line="240" w:lineRule="auto"/>
    </w:pPr>
    <w:rPr>
      <w:rFonts w:ascii="Times New Roman" w:eastAsia="SimSun" w:hAnsi="Times New Roman" w:cs="Times New Roman"/>
      <w:sz w:val="24"/>
      <w:szCs w:val="24"/>
      <w:lang w:eastAsia="zh-CN"/>
    </w:rPr>
  </w:style>
  <w:style w:type="paragraph" w:styleId="1">
    <w:name w:val="heading 1"/>
    <w:basedOn w:val="a"/>
    <w:link w:val="10"/>
    <w:uiPriority w:val="9"/>
    <w:qFormat/>
    <w:rsid w:val="00FB64D5"/>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37862"/>
    <w:pPr>
      <w:widowControl w:val="0"/>
      <w:autoSpaceDE w:val="0"/>
      <w:autoSpaceDN w:val="0"/>
      <w:adjustRightInd w:val="0"/>
      <w:ind w:left="720"/>
      <w:contextualSpacing/>
    </w:pPr>
    <w:rPr>
      <w:rFonts w:ascii="Calibri" w:eastAsia="Times New Roman" w:hAnsi="Calibri"/>
      <w:sz w:val="20"/>
      <w:szCs w:val="20"/>
      <w:lang w:eastAsia="ru-RU"/>
    </w:rPr>
  </w:style>
  <w:style w:type="paragraph" w:styleId="HTML">
    <w:name w:val="HTML Preformatted"/>
    <w:basedOn w:val="a"/>
    <w:link w:val="HTML0"/>
    <w:uiPriority w:val="99"/>
    <w:unhideWhenUsed/>
    <w:rsid w:val="0083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37862"/>
    <w:rPr>
      <w:rFonts w:ascii="Courier New" w:eastAsia="Times New Roman" w:hAnsi="Courier New" w:cs="Courier New"/>
      <w:sz w:val="20"/>
      <w:szCs w:val="20"/>
      <w:lang w:eastAsia="ru-RU"/>
    </w:rPr>
  </w:style>
  <w:style w:type="paragraph" w:styleId="a4">
    <w:name w:val="footnote text"/>
    <w:basedOn w:val="a"/>
    <w:link w:val="a5"/>
    <w:uiPriority w:val="99"/>
    <w:unhideWhenUsed/>
    <w:rsid w:val="00837862"/>
    <w:rPr>
      <w:sz w:val="20"/>
      <w:szCs w:val="20"/>
    </w:rPr>
  </w:style>
  <w:style w:type="character" w:customStyle="1" w:styleId="a5">
    <w:name w:val="Текст сноски Знак"/>
    <w:basedOn w:val="a0"/>
    <w:link w:val="a4"/>
    <w:uiPriority w:val="99"/>
    <w:rsid w:val="00837862"/>
    <w:rPr>
      <w:rFonts w:ascii="Times New Roman" w:eastAsia="SimSun" w:hAnsi="Times New Roman" w:cs="Times New Roman"/>
      <w:sz w:val="20"/>
      <w:szCs w:val="20"/>
      <w:lang w:eastAsia="zh-CN"/>
    </w:rPr>
  </w:style>
  <w:style w:type="character" w:styleId="a6">
    <w:name w:val="footnote reference"/>
    <w:uiPriority w:val="99"/>
    <w:semiHidden/>
    <w:unhideWhenUsed/>
    <w:rsid w:val="00837862"/>
    <w:rPr>
      <w:vertAlign w:val="superscript"/>
    </w:rPr>
  </w:style>
  <w:style w:type="paragraph" w:customStyle="1" w:styleId="rvps2">
    <w:name w:val="rvps2"/>
    <w:basedOn w:val="a"/>
    <w:rsid w:val="00837862"/>
    <w:pPr>
      <w:spacing w:before="100" w:beforeAutospacing="1" w:after="100" w:afterAutospacing="1"/>
    </w:pPr>
    <w:rPr>
      <w:rFonts w:eastAsia="Times New Roman"/>
      <w:lang w:eastAsia="ru-RU"/>
    </w:rPr>
  </w:style>
  <w:style w:type="character" w:customStyle="1" w:styleId="10">
    <w:name w:val="Заголовок 1 Знак"/>
    <w:basedOn w:val="a0"/>
    <w:link w:val="1"/>
    <w:uiPriority w:val="9"/>
    <w:rsid w:val="00FB64D5"/>
    <w:rPr>
      <w:rFonts w:ascii="Times New Roman" w:eastAsia="Times New Roman" w:hAnsi="Times New Roman" w:cs="Times New Roman"/>
      <w:b/>
      <w:bCs/>
      <w:kern w:val="36"/>
      <w:sz w:val="48"/>
      <w:szCs w:val="48"/>
      <w:lang w:eastAsia="ru-RU"/>
    </w:rPr>
  </w:style>
  <w:style w:type="paragraph" w:styleId="a7">
    <w:name w:val="Normal (Web)"/>
    <w:basedOn w:val="a"/>
    <w:unhideWhenUsed/>
    <w:rsid w:val="00FB64D5"/>
    <w:pPr>
      <w:spacing w:before="100" w:beforeAutospacing="1" w:after="100" w:afterAutospacing="1"/>
    </w:pPr>
    <w:rPr>
      <w:rFonts w:eastAsia="Times New Roman"/>
      <w:lang w:eastAsia="ru-RU"/>
    </w:rPr>
  </w:style>
  <w:style w:type="character" w:styleId="a8">
    <w:name w:val="Emphasis"/>
    <w:basedOn w:val="a0"/>
    <w:uiPriority w:val="20"/>
    <w:qFormat/>
    <w:rsid w:val="00FB64D5"/>
    <w:rPr>
      <w:i/>
      <w:iCs/>
    </w:rPr>
  </w:style>
  <w:style w:type="paragraph" w:customStyle="1" w:styleId="a9">
    <w:name w:val=" Знак Знак Знак Знак"/>
    <w:basedOn w:val="a"/>
    <w:rsid w:val="008953F1"/>
    <w:rPr>
      <w:rFonts w:ascii="Verdana" w:eastAsia="Times New Roman"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11532">
      <w:bodyDiv w:val="1"/>
      <w:marLeft w:val="0"/>
      <w:marRight w:val="0"/>
      <w:marTop w:val="0"/>
      <w:marBottom w:val="0"/>
      <w:divBdr>
        <w:top w:val="none" w:sz="0" w:space="0" w:color="auto"/>
        <w:left w:val="none" w:sz="0" w:space="0" w:color="auto"/>
        <w:bottom w:val="none" w:sz="0" w:space="0" w:color="auto"/>
        <w:right w:val="none" w:sz="0" w:space="0" w:color="auto"/>
      </w:divBdr>
    </w:div>
    <w:div w:id="827289968">
      <w:bodyDiv w:val="1"/>
      <w:marLeft w:val="0"/>
      <w:marRight w:val="0"/>
      <w:marTop w:val="0"/>
      <w:marBottom w:val="0"/>
      <w:divBdr>
        <w:top w:val="none" w:sz="0" w:space="0" w:color="auto"/>
        <w:left w:val="none" w:sz="0" w:space="0" w:color="auto"/>
        <w:bottom w:val="none" w:sz="0" w:space="0" w:color="auto"/>
        <w:right w:val="none" w:sz="0" w:space="0" w:color="auto"/>
      </w:divBdr>
      <w:divsChild>
        <w:div w:id="372078184">
          <w:marLeft w:val="0"/>
          <w:marRight w:val="0"/>
          <w:marTop w:val="0"/>
          <w:marBottom w:val="0"/>
          <w:divBdr>
            <w:top w:val="none" w:sz="0" w:space="0" w:color="auto"/>
            <w:left w:val="none" w:sz="0" w:space="0" w:color="auto"/>
            <w:bottom w:val="none" w:sz="0" w:space="0" w:color="auto"/>
            <w:right w:val="none" w:sz="0" w:space="0" w:color="auto"/>
          </w:divBdr>
        </w:div>
        <w:div w:id="337386680">
          <w:marLeft w:val="0"/>
          <w:marRight w:val="0"/>
          <w:marTop w:val="0"/>
          <w:marBottom w:val="0"/>
          <w:divBdr>
            <w:top w:val="none" w:sz="0" w:space="0" w:color="auto"/>
            <w:left w:val="none" w:sz="0" w:space="0" w:color="auto"/>
            <w:bottom w:val="none" w:sz="0" w:space="0" w:color="auto"/>
            <w:right w:val="none" w:sz="0" w:space="0" w:color="auto"/>
          </w:divBdr>
        </w:div>
        <w:div w:id="1042437751">
          <w:marLeft w:val="0"/>
          <w:marRight w:val="0"/>
          <w:marTop w:val="0"/>
          <w:marBottom w:val="0"/>
          <w:divBdr>
            <w:top w:val="none" w:sz="0" w:space="0" w:color="auto"/>
            <w:left w:val="none" w:sz="0" w:space="0" w:color="auto"/>
            <w:bottom w:val="none" w:sz="0" w:space="0" w:color="auto"/>
            <w:right w:val="none" w:sz="0" w:space="0" w:color="auto"/>
          </w:divBdr>
        </w:div>
      </w:divsChild>
    </w:div>
    <w:div w:id="9759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01E6E-AC9E-40E2-95C6-E312B7F8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6194</Words>
  <Characters>35307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2</cp:revision>
  <dcterms:created xsi:type="dcterms:W3CDTF">2020-09-03T10:55:00Z</dcterms:created>
  <dcterms:modified xsi:type="dcterms:W3CDTF">2020-09-03T10:55:00Z</dcterms:modified>
</cp:coreProperties>
</file>